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DEBB" w14:textId="77777777" w:rsidR="00584EAF" w:rsidRDefault="00584EAF"/>
    <w:p w14:paraId="64BD80C0" w14:textId="77777777" w:rsidR="00BF46A0" w:rsidRDefault="00BF46A0" w:rsidP="00077369">
      <w:pPr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hr-HR"/>
        </w:rPr>
      </w:pPr>
    </w:p>
    <w:p w14:paraId="55013744" w14:textId="77777777" w:rsidR="00BF46A0" w:rsidRDefault="00BF46A0" w:rsidP="00077369">
      <w:pPr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hr-HR"/>
        </w:rPr>
      </w:pPr>
    </w:p>
    <w:p w14:paraId="2AB20CA9" w14:textId="77777777" w:rsidR="006D7F31" w:rsidRPr="00077369" w:rsidRDefault="006D7F31" w:rsidP="006D7F31">
      <w:pPr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hr-HR"/>
        </w:rPr>
      </w:pPr>
      <w:r w:rsidRPr="00077369"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hr-HR"/>
        </w:rPr>
        <w:t xml:space="preserve">PONUDA UVJETA KREDITIRANJA </w:t>
      </w:r>
    </w:p>
    <w:p w14:paraId="0B9C8AE3" w14:textId="23C59285" w:rsidR="006D7F31" w:rsidRPr="00077369" w:rsidRDefault="006D7F31" w:rsidP="006D7F31">
      <w:pPr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hr-HR"/>
        </w:rPr>
      </w:pPr>
      <w:r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hr-HR"/>
        </w:rPr>
        <w:t>ČLANOVIMA</w:t>
      </w:r>
      <w:r w:rsidR="00A37106"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hr-HR"/>
        </w:rPr>
        <w:t xml:space="preserve"> I ZAPOSLENICIMA</w:t>
      </w:r>
    </w:p>
    <w:p w14:paraId="0F88D1A0" w14:textId="77777777" w:rsidR="00077369" w:rsidRPr="00077369" w:rsidRDefault="00077369" w:rsidP="00077369">
      <w:pPr>
        <w:rPr>
          <w:rFonts w:ascii="Arial" w:eastAsia="Times New Roman" w:hAnsi="Arial" w:cs="Times New Roman"/>
          <w:b/>
          <w:sz w:val="40"/>
          <w:szCs w:val="40"/>
          <w:lang w:eastAsia="hr-HR"/>
        </w:rPr>
      </w:pPr>
    </w:p>
    <w:p w14:paraId="0EDEB295" w14:textId="77777777" w:rsidR="00077369" w:rsidRPr="00077369" w:rsidRDefault="00077369" w:rsidP="00077369">
      <w:pPr>
        <w:rPr>
          <w:rFonts w:ascii="Arial" w:eastAsia="Times New Roman" w:hAnsi="Arial" w:cs="Times New Roman"/>
          <w:b/>
          <w:sz w:val="40"/>
          <w:szCs w:val="40"/>
          <w:lang w:eastAsia="hr-HR"/>
        </w:rPr>
      </w:pPr>
    </w:p>
    <w:p w14:paraId="1075AE3C" w14:textId="2126706E" w:rsidR="005304B0" w:rsidRDefault="00C977AA" w:rsidP="00077369">
      <w:pPr>
        <w:rPr>
          <w:rFonts w:ascii="Arial" w:eastAsia="Times New Roman" w:hAnsi="Arial" w:cs="Times New Roman"/>
          <w:b/>
          <w:sz w:val="40"/>
          <w:szCs w:val="40"/>
          <w:lang w:eastAsia="hr-HR"/>
        </w:rPr>
      </w:pPr>
      <w:r>
        <w:rPr>
          <w:rFonts w:ascii="Arial" w:eastAsia="Times New Roman" w:hAnsi="Arial" w:cs="Times New Roman"/>
          <w:b/>
          <w:sz w:val="40"/>
          <w:szCs w:val="40"/>
          <w:lang w:eastAsia="hr-HR"/>
        </w:rPr>
        <w:t xml:space="preserve">HRVATSKE KOMORE </w:t>
      </w:r>
      <w:r w:rsidR="00711DC7">
        <w:rPr>
          <w:rFonts w:ascii="Arial" w:eastAsia="Times New Roman" w:hAnsi="Arial" w:cs="Times New Roman"/>
          <w:b/>
          <w:sz w:val="40"/>
          <w:szCs w:val="40"/>
          <w:lang w:eastAsia="hr-HR"/>
        </w:rPr>
        <w:t>ZDRAVSTVENIH</w:t>
      </w:r>
      <w:r w:rsidR="00A843D4">
        <w:rPr>
          <w:rFonts w:ascii="Arial" w:eastAsia="Times New Roman" w:hAnsi="Arial" w:cs="Times New Roman"/>
          <w:b/>
          <w:sz w:val="40"/>
          <w:szCs w:val="40"/>
          <w:lang w:eastAsia="hr-HR"/>
        </w:rPr>
        <w:t xml:space="preserve"> RADNIKA</w:t>
      </w:r>
    </w:p>
    <w:p w14:paraId="0DA9FECE" w14:textId="77777777" w:rsidR="005304B0" w:rsidRPr="00077369" w:rsidRDefault="005304B0" w:rsidP="00077369">
      <w:pPr>
        <w:rPr>
          <w:rFonts w:ascii="Arial" w:eastAsia="Times New Roman" w:hAnsi="Arial" w:cs="Times New Roman"/>
          <w:lang w:eastAsia="hr-HR"/>
        </w:rPr>
      </w:pPr>
    </w:p>
    <w:p w14:paraId="4DA0D17E" w14:textId="77777777" w:rsidR="00077369" w:rsidRPr="00077369" w:rsidRDefault="00077369" w:rsidP="00077369">
      <w:pPr>
        <w:jc w:val="both"/>
        <w:rPr>
          <w:rFonts w:ascii="Arial" w:eastAsia="Times New Roman" w:hAnsi="Arial" w:cs="Times New Roman"/>
          <w:lang w:eastAsia="hr-HR"/>
        </w:rPr>
      </w:pPr>
    </w:p>
    <w:p w14:paraId="2D91B281" w14:textId="77777777" w:rsidR="00077369" w:rsidRPr="00077369" w:rsidRDefault="00077369" w:rsidP="00077369">
      <w:pPr>
        <w:rPr>
          <w:rFonts w:ascii="Times New Roman" w:eastAsia="Times New Roman" w:hAnsi="Times New Roman" w:cs="Times New Roman"/>
          <w:lang w:eastAsia="hr-HR"/>
        </w:rPr>
      </w:pPr>
    </w:p>
    <w:p w14:paraId="4979CFA3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  <w:r w:rsidRPr="00077369">
        <w:rPr>
          <w:rFonts w:ascii="Arial" w:eastAsia="Times New Roman" w:hAnsi="Arial" w:cs="Times New Roman"/>
          <w:lang w:eastAsia="hr-HR"/>
        </w:rPr>
        <w:t xml:space="preserve">   </w:t>
      </w:r>
    </w:p>
    <w:p w14:paraId="611F72B6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0E80896F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74252E94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5178DA00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2450241E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31865EE0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0AF29843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17C7F080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6C620DC7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08B77CBD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02391271" w14:textId="77777777" w:rsidR="00077369" w:rsidRPr="00077369" w:rsidRDefault="00077369" w:rsidP="00077369">
      <w:pPr>
        <w:rPr>
          <w:rFonts w:ascii="Arial" w:eastAsia="Times New Roman" w:hAnsi="Arial" w:cs="Times New Roman"/>
          <w:lang w:eastAsia="hr-HR"/>
        </w:rPr>
      </w:pPr>
    </w:p>
    <w:p w14:paraId="628519DE" w14:textId="77777777" w:rsidR="00077369" w:rsidRPr="00077369" w:rsidRDefault="00077369" w:rsidP="00077369">
      <w:pPr>
        <w:jc w:val="center"/>
        <w:rPr>
          <w:rFonts w:ascii="Arial" w:eastAsia="Times New Roman" w:hAnsi="Arial" w:cs="Times New Roman"/>
          <w:b/>
          <w:color w:val="ED7C2F"/>
          <w:sz w:val="40"/>
          <w:szCs w:val="40"/>
          <w:lang w:eastAsia="hr-HR"/>
        </w:rPr>
      </w:pPr>
    </w:p>
    <w:p w14:paraId="273E48EC" w14:textId="77777777" w:rsidR="00077369" w:rsidRPr="00077369" w:rsidRDefault="00077369" w:rsidP="00077369">
      <w:pPr>
        <w:rPr>
          <w:rFonts w:ascii="Times New Roman" w:eastAsia="Times New Roman" w:hAnsi="Times New Roman" w:cs="Times New Roman"/>
          <w:lang w:eastAsia="hr-HR"/>
        </w:rPr>
      </w:pPr>
    </w:p>
    <w:p w14:paraId="230E080C" w14:textId="77777777" w:rsidR="005C160B" w:rsidRDefault="005C160B" w:rsidP="00B752E1">
      <w:pPr>
        <w:spacing w:line="360" w:lineRule="auto"/>
        <w:rPr>
          <w:rFonts w:ascii="Arial" w:eastAsia="Times New Roman" w:hAnsi="Arial" w:cs="Times New Roman"/>
          <w:lang w:eastAsia="hr-HR"/>
        </w:rPr>
      </w:pPr>
    </w:p>
    <w:p w14:paraId="6C577B77" w14:textId="77777777" w:rsidR="00C65937" w:rsidRDefault="00C65937" w:rsidP="00B752E1">
      <w:pPr>
        <w:spacing w:line="360" w:lineRule="auto"/>
        <w:rPr>
          <w:rFonts w:ascii="Arial" w:eastAsia="Times New Roman" w:hAnsi="Arial" w:cs="Times New Roman"/>
          <w:lang w:eastAsia="hr-HR"/>
        </w:rPr>
      </w:pPr>
    </w:p>
    <w:p w14:paraId="73286C87" w14:textId="213C7F08" w:rsidR="00077369" w:rsidRPr="00077369" w:rsidRDefault="00077369" w:rsidP="00B752E1">
      <w:pPr>
        <w:spacing w:line="360" w:lineRule="auto"/>
        <w:rPr>
          <w:rFonts w:ascii="Arial" w:eastAsia="Times New Roman" w:hAnsi="Arial" w:cs="Times New Roman"/>
          <w:lang w:eastAsia="hr-HR"/>
        </w:rPr>
      </w:pPr>
      <w:r w:rsidRPr="00077369">
        <w:rPr>
          <w:rFonts w:ascii="Arial" w:eastAsia="Times New Roman" w:hAnsi="Arial" w:cs="Times New Roman"/>
          <w:lang w:eastAsia="hr-HR"/>
        </w:rPr>
        <w:t>Zagreb</w:t>
      </w:r>
      <w:r w:rsidRPr="00BB544A">
        <w:rPr>
          <w:rFonts w:ascii="Arial" w:eastAsia="Times New Roman" w:hAnsi="Arial" w:cs="Times New Roman"/>
          <w:lang w:eastAsia="hr-HR"/>
        </w:rPr>
        <w:t xml:space="preserve">, </w:t>
      </w:r>
      <w:r w:rsidR="00800E4F" w:rsidRPr="00C06894">
        <w:rPr>
          <w:rFonts w:ascii="Arial" w:eastAsia="Times New Roman" w:hAnsi="Arial" w:cs="Times New Roman"/>
          <w:lang w:eastAsia="hr-HR"/>
        </w:rPr>
        <w:t>s</w:t>
      </w:r>
      <w:r w:rsidR="00417F51">
        <w:rPr>
          <w:rFonts w:ascii="Arial" w:eastAsia="Times New Roman" w:hAnsi="Arial" w:cs="Times New Roman"/>
          <w:lang w:eastAsia="hr-HR"/>
        </w:rPr>
        <w:t>tudeni</w:t>
      </w:r>
      <w:r w:rsidRPr="00C06894">
        <w:rPr>
          <w:rFonts w:ascii="Arial" w:eastAsia="Times New Roman" w:hAnsi="Arial" w:cs="Times New Roman"/>
          <w:lang w:eastAsia="hr-HR"/>
        </w:rPr>
        <w:t xml:space="preserve"> 2</w:t>
      </w:r>
      <w:r w:rsidRPr="00BB544A">
        <w:rPr>
          <w:rFonts w:ascii="Arial" w:eastAsia="Times New Roman" w:hAnsi="Arial" w:cs="Times New Roman"/>
          <w:lang w:eastAsia="hr-HR"/>
        </w:rPr>
        <w:t>0</w:t>
      </w:r>
      <w:r w:rsidR="008C2F85">
        <w:rPr>
          <w:rFonts w:ascii="Arial" w:eastAsia="Times New Roman" w:hAnsi="Arial" w:cs="Times New Roman"/>
          <w:lang w:eastAsia="hr-HR"/>
        </w:rPr>
        <w:t>2</w:t>
      </w:r>
      <w:r w:rsidR="00800E4F">
        <w:rPr>
          <w:rFonts w:ascii="Arial" w:eastAsia="Times New Roman" w:hAnsi="Arial" w:cs="Times New Roman"/>
          <w:lang w:eastAsia="hr-HR"/>
        </w:rPr>
        <w:t>1</w:t>
      </w:r>
      <w:r w:rsidRPr="00BB544A">
        <w:rPr>
          <w:rFonts w:ascii="Arial" w:eastAsia="Times New Roman" w:hAnsi="Arial" w:cs="Times New Roman"/>
          <w:lang w:eastAsia="hr-HR"/>
        </w:rPr>
        <w:t>.</w:t>
      </w:r>
      <w:r w:rsidRPr="00077369">
        <w:rPr>
          <w:rFonts w:ascii="Arial" w:eastAsia="Times New Roman" w:hAnsi="Arial" w:cs="Times New Roman"/>
          <w:lang w:eastAsia="hr-HR"/>
        </w:rPr>
        <w:t xml:space="preserve"> godine</w:t>
      </w:r>
    </w:p>
    <w:p w14:paraId="70D87140" w14:textId="77777777" w:rsidR="00F66060" w:rsidRPr="00B752E1" w:rsidRDefault="00F66060" w:rsidP="00B752E1">
      <w:pPr>
        <w:spacing w:line="360" w:lineRule="auto"/>
      </w:pPr>
    </w:p>
    <w:p w14:paraId="3A7D87FB" w14:textId="77777777" w:rsidR="00F66060" w:rsidRDefault="00F66060">
      <w:r>
        <w:br w:type="page"/>
      </w:r>
    </w:p>
    <w:p w14:paraId="7CD67907" w14:textId="77777777" w:rsidR="00C55CE7" w:rsidRDefault="00C55CE7" w:rsidP="006E700F">
      <w:pPr>
        <w:spacing w:before="120" w:line="240" w:lineRule="atLeast"/>
        <w:rPr>
          <w:rFonts w:ascii="Arial" w:eastAsia="Times New Roman" w:hAnsi="Arial" w:cs="Arial"/>
          <w:b/>
          <w:bCs/>
          <w:color w:val="FF6600"/>
          <w:sz w:val="22"/>
          <w:szCs w:val="22"/>
          <w:lang w:eastAsia="hr-HR"/>
        </w:rPr>
      </w:pPr>
    </w:p>
    <w:p w14:paraId="4AEE015F" w14:textId="77777777" w:rsidR="00C55CE7" w:rsidRPr="00E87D5F" w:rsidRDefault="00C55CE7" w:rsidP="00E87D5F">
      <w:pPr>
        <w:spacing w:line="240" w:lineRule="atLeast"/>
        <w:rPr>
          <w:rFonts w:ascii="Arial" w:eastAsia="Times New Roman" w:hAnsi="Arial" w:cs="Arial"/>
          <w:b/>
          <w:bCs/>
          <w:color w:val="FF6600"/>
          <w:sz w:val="8"/>
          <w:szCs w:val="22"/>
          <w:lang w:eastAsia="hr-HR"/>
        </w:rPr>
      </w:pPr>
    </w:p>
    <w:p w14:paraId="27B76EDB" w14:textId="1F28FB3E" w:rsidR="00814831" w:rsidRDefault="00814831" w:rsidP="00814831">
      <w:pPr>
        <w:spacing w:before="120" w:after="120"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Cijenimo Vaše povjerenje i donosimo nove još povoljnije uvjete za korištenje bankovnih</w:t>
      </w:r>
      <w:r w:rsidRPr="00A16420"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sz w:val="16"/>
          <w:szCs w:val="16"/>
        </w:rPr>
        <w:t xml:space="preserve"> financijskih usluga Privredne</w:t>
      </w:r>
      <w:r w:rsidRPr="00A16420">
        <w:rPr>
          <w:rFonts w:ascii="Arial" w:hAnsi="Arial" w:cs="Arial"/>
          <w:sz w:val="16"/>
          <w:szCs w:val="16"/>
        </w:rPr>
        <w:t xml:space="preserve"> b</w:t>
      </w:r>
      <w:r>
        <w:rPr>
          <w:rFonts w:ascii="Arial" w:hAnsi="Arial" w:cs="Arial"/>
          <w:sz w:val="16"/>
          <w:szCs w:val="16"/>
        </w:rPr>
        <w:t>anke Zagreb d.d. (dalje: Banka). U</w:t>
      </w:r>
      <w:r w:rsidRPr="003D22E4">
        <w:rPr>
          <w:rFonts w:ascii="Arial" w:hAnsi="Arial" w:cs="Arial"/>
          <w:sz w:val="16"/>
          <w:szCs w:val="16"/>
        </w:rPr>
        <w:t xml:space="preserve"> nastavku dostavljamo ponudu namijenjenu </w:t>
      </w:r>
      <w:r>
        <w:rPr>
          <w:rFonts w:ascii="Arial" w:hAnsi="Arial" w:cs="Arial"/>
          <w:sz w:val="16"/>
          <w:szCs w:val="16"/>
        </w:rPr>
        <w:t xml:space="preserve">Vašim </w:t>
      </w:r>
      <w:r w:rsidRPr="00051B76">
        <w:rPr>
          <w:rFonts w:ascii="Arial" w:hAnsi="Arial" w:cs="Arial"/>
          <w:sz w:val="16"/>
          <w:szCs w:val="16"/>
        </w:rPr>
        <w:t>zaposlenicima</w:t>
      </w:r>
      <w:r w:rsidR="00417F51">
        <w:rPr>
          <w:rFonts w:ascii="Arial" w:hAnsi="Arial" w:cs="Arial"/>
          <w:sz w:val="16"/>
          <w:szCs w:val="16"/>
        </w:rPr>
        <w:t xml:space="preserve"> i članovima</w:t>
      </w:r>
      <w:r w:rsidRPr="00B879F0">
        <w:rPr>
          <w:rFonts w:ascii="Arial" w:hAnsi="Arial" w:cs="Arial"/>
          <w:color w:val="FF0000"/>
          <w:sz w:val="16"/>
          <w:szCs w:val="16"/>
        </w:rPr>
        <w:t xml:space="preserve"> </w:t>
      </w:r>
      <w:r w:rsidRPr="003D22E4">
        <w:rPr>
          <w:rFonts w:ascii="Arial" w:hAnsi="Arial" w:cs="Arial"/>
          <w:sz w:val="16"/>
          <w:szCs w:val="16"/>
        </w:rPr>
        <w:t>s ograničenim razdobljem važenja uvjeta iz ponude, uz mogućnost produljenja</w:t>
      </w:r>
      <w:r>
        <w:rPr>
          <w:rFonts w:ascii="Arial" w:hAnsi="Arial" w:cs="Arial"/>
          <w:sz w:val="16"/>
          <w:szCs w:val="16"/>
        </w:rPr>
        <w:t>.</w:t>
      </w:r>
    </w:p>
    <w:p w14:paraId="4149E298" w14:textId="77777777" w:rsidR="00B058D7" w:rsidRDefault="00B058D7" w:rsidP="00814831">
      <w:pPr>
        <w:spacing w:before="120" w:after="120" w:line="240" w:lineRule="atLeast"/>
        <w:rPr>
          <w:rFonts w:ascii="Arial" w:hAnsi="Arial" w:cs="Arial"/>
          <w:sz w:val="16"/>
          <w:szCs w:val="16"/>
        </w:rPr>
      </w:pPr>
    </w:p>
    <w:p w14:paraId="176F7E41" w14:textId="77777777" w:rsidR="00B058D7" w:rsidRDefault="00B058D7" w:rsidP="00B058D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Obratite nam se, odgovorit ćemo na sve Vaše upite i dogovoriti vam sastanak s osobnim bankarom kada i gdje Vam odgovara:</w:t>
      </w:r>
    </w:p>
    <w:tbl>
      <w:tblPr>
        <w:tblStyle w:val="Svijetlareetkatablice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B084"/>
        <w:tblLook w:val="04A0" w:firstRow="1" w:lastRow="0" w:firstColumn="1" w:lastColumn="0" w:noHBand="0" w:noVBand="1"/>
      </w:tblPr>
      <w:tblGrid>
        <w:gridCol w:w="2026"/>
        <w:gridCol w:w="2237"/>
        <w:gridCol w:w="1978"/>
        <w:gridCol w:w="2091"/>
        <w:gridCol w:w="2091"/>
      </w:tblGrid>
      <w:tr w:rsidR="00417F51" w:rsidRPr="00537623" w14:paraId="133A36FF" w14:textId="77777777" w:rsidTr="00201FE1">
        <w:trPr>
          <w:trHeight w:val="451"/>
        </w:trPr>
        <w:tc>
          <w:tcPr>
            <w:tcW w:w="2026" w:type="dxa"/>
            <w:shd w:val="clear" w:color="auto" w:fill="F4B084"/>
            <w:noWrap/>
            <w:hideMark/>
          </w:tcPr>
          <w:p w14:paraId="4310AC46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Irena Barešić-Nikić</w:t>
            </w:r>
          </w:p>
        </w:tc>
        <w:tc>
          <w:tcPr>
            <w:tcW w:w="2237" w:type="dxa"/>
            <w:shd w:val="clear" w:color="auto" w:fill="F4B084"/>
            <w:noWrap/>
          </w:tcPr>
          <w:p w14:paraId="71ADC135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Ana Grubišić</w:t>
            </w:r>
          </w:p>
        </w:tc>
        <w:tc>
          <w:tcPr>
            <w:tcW w:w="1978" w:type="dxa"/>
            <w:shd w:val="clear" w:color="auto" w:fill="F4B084"/>
            <w:noWrap/>
            <w:hideMark/>
          </w:tcPr>
          <w:p w14:paraId="31DA0EE8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Zoran Nikolić</w:t>
            </w:r>
          </w:p>
        </w:tc>
        <w:tc>
          <w:tcPr>
            <w:tcW w:w="2091" w:type="dxa"/>
            <w:shd w:val="clear" w:color="auto" w:fill="F4B084"/>
            <w:noWrap/>
            <w:hideMark/>
          </w:tcPr>
          <w:p w14:paraId="157AAF7A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Romana Kolak</w:t>
            </w:r>
          </w:p>
        </w:tc>
        <w:tc>
          <w:tcPr>
            <w:tcW w:w="2091" w:type="dxa"/>
            <w:shd w:val="clear" w:color="auto" w:fill="F4B084"/>
            <w:noWrap/>
            <w:hideMark/>
          </w:tcPr>
          <w:p w14:paraId="1EAAA2F4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Renata Greči-Golubić</w:t>
            </w:r>
          </w:p>
        </w:tc>
      </w:tr>
      <w:tr w:rsidR="00417F51" w:rsidRPr="00537623" w14:paraId="71778C9A" w14:textId="77777777" w:rsidTr="00201FE1">
        <w:trPr>
          <w:trHeight w:val="559"/>
        </w:trPr>
        <w:tc>
          <w:tcPr>
            <w:tcW w:w="2026" w:type="dxa"/>
            <w:shd w:val="clear" w:color="auto" w:fill="F4B084"/>
            <w:noWrap/>
            <w:hideMark/>
          </w:tcPr>
          <w:p w14:paraId="3B5C8BA2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021 /  421 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2237" w:type="dxa"/>
            <w:shd w:val="clear" w:color="auto" w:fill="F4B084"/>
            <w:noWrap/>
          </w:tcPr>
          <w:p w14:paraId="6865AC20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021 / </w:t>
            </w:r>
            <w:r w:rsidRPr="004F1439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421 21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1</w:t>
            </w: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78" w:type="dxa"/>
            <w:shd w:val="clear" w:color="auto" w:fill="F4B084"/>
            <w:noWrap/>
            <w:hideMark/>
          </w:tcPr>
          <w:p w14:paraId="1F894582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01 / 63  </w:t>
            </w:r>
            <w:r w:rsidRPr="004F1439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622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2091" w:type="dxa"/>
            <w:shd w:val="clear" w:color="auto" w:fill="F4B084"/>
            <w:noWrap/>
            <w:hideMark/>
          </w:tcPr>
          <w:p w14:paraId="703C45B2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 031 / 431 038 </w:t>
            </w:r>
          </w:p>
        </w:tc>
        <w:tc>
          <w:tcPr>
            <w:tcW w:w="2091" w:type="dxa"/>
            <w:shd w:val="clear" w:color="auto" w:fill="F4B084"/>
            <w:noWrap/>
            <w:hideMark/>
          </w:tcPr>
          <w:p w14:paraId="534AA3B7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Tel: 01 / 63 62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390</w:t>
            </w: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417F51" w:rsidRPr="00537623" w14:paraId="6BB5B380" w14:textId="77777777" w:rsidTr="00201FE1">
        <w:trPr>
          <w:trHeight w:val="447"/>
        </w:trPr>
        <w:tc>
          <w:tcPr>
            <w:tcW w:w="2026" w:type="dxa"/>
            <w:shd w:val="clear" w:color="auto" w:fill="F4B084"/>
            <w:noWrap/>
            <w:hideMark/>
          </w:tcPr>
          <w:p w14:paraId="1259EA15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1" w:history="1">
              <w:r w:rsidR="00417F5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hr-HR"/>
                </w:rPr>
                <w:t>Irena.Baresic-Nikic@pbz.hr</w:t>
              </w:r>
            </w:hyperlink>
          </w:p>
        </w:tc>
        <w:tc>
          <w:tcPr>
            <w:tcW w:w="2237" w:type="dxa"/>
            <w:shd w:val="clear" w:color="auto" w:fill="F4B084"/>
            <w:noWrap/>
          </w:tcPr>
          <w:p w14:paraId="1E75DE1B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2" w:history="1">
              <w:r w:rsidR="00417F51" w:rsidRPr="00630752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Ana.Grubisic@pbz.hr</w:t>
              </w:r>
            </w:hyperlink>
          </w:p>
        </w:tc>
        <w:tc>
          <w:tcPr>
            <w:tcW w:w="1978" w:type="dxa"/>
            <w:shd w:val="clear" w:color="auto" w:fill="F4B084"/>
            <w:noWrap/>
            <w:hideMark/>
          </w:tcPr>
          <w:p w14:paraId="2AD6674F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3" w:history="1">
              <w:r w:rsidR="00417F51" w:rsidRPr="00630752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Zoran.Nikolic@pbz.hr</w:t>
              </w:r>
            </w:hyperlink>
          </w:p>
        </w:tc>
        <w:tc>
          <w:tcPr>
            <w:tcW w:w="2091" w:type="dxa"/>
            <w:shd w:val="clear" w:color="auto" w:fill="F4B084"/>
            <w:noWrap/>
            <w:hideMark/>
          </w:tcPr>
          <w:p w14:paraId="7E460FB2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4" w:history="1">
              <w:r w:rsidR="00417F51" w:rsidRPr="0053762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hr-HR"/>
                </w:rPr>
                <w:t>Romana.Kolak@pbz.hr</w:t>
              </w:r>
            </w:hyperlink>
          </w:p>
        </w:tc>
        <w:tc>
          <w:tcPr>
            <w:tcW w:w="2091" w:type="dxa"/>
            <w:shd w:val="clear" w:color="auto" w:fill="F4B084"/>
            <w:noWrap/>
            <w:hideMark/>
          </w:tcPr>
          <w:p w14:paraId="60D5233D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5" w:history="1">
              <w:r w:rsidR="00417F5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hr-HR"/>
                </w:rPr>
                <w:t>Renata.Greci-Golubic@pbz.hr</w:t>
              </w:r>
            </w:hyperlink>
          </w:p>
        </w:tc>
      </w:tr>
      <w:tr w:rsidR="00417F51" w:rsidRPr="00537623" w14:paraId="28D134AD" w14:textId="77777777" w:rsidTr="00201FE1">
        <w:trPr>
          <w:trHeight w:val="571"/>
        </w:trPr>
        <w:tc>
          <w:tcPr>
            <w:tcW w:w="2026" w:type="dxa"/>
            <w:tcBorders>
              <w:bottom w:val="single" w:sz="12" w:space="0" w:color="FFFFFF" w:themeColor="background1"/>
            </w:tcBorders>
            <w:shd w:val="clear" w:color="auto" w:fill="F4B084"/>
            <w:noWrap/>
            <w:hideMark/>
          </w:tcPr>
          <w:p w14:paraId="34B41542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229 GRIPE</w:t>
            </w:r>
          </w:p>
        </w:tc>
        <w:tc>
          <w:tcPr>
            <w:tcW w:w="2237" w:type="dxa"/>
            <w:tcBorders>
              <w:bottom w:val="single" w:sz="12" w:space="0" w:color="FFFFFF" w:themeColor="background1"/>
            </w:tcBorders>
            <w:shd w:val="clear" w:color="auto" w:fill="F4B084"/>
            <w:noWrap/>
          </w:tcPr>
          <w:p w14:paraId="7BA06435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POSLOVNICA 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175 KOD KAZALIŠTA</w:t>
            </w:r>
          </w:p>
        </w:tc>
        <w:tc>
          <w:tcPr>
            <w:tcW w:w="1978" w:type="dxa"/>
            <w:tcBorders>
              <w:bottom w:val="single" w:sz="12" w:space="0" w:color="FFFFFF" w:themeColor="background1"/>
            </w:tcBorders>
            <w:shd w:val="clear" w:color="auto" w:fill="F4B084"/>
            <w:noWrap/>
            <w:hideMark/>
          </w:tcPr>
          <w:p w14:paraId="53314049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116 RAČKI</w:t>
            </w:r>
          </w:p>
        </w:tc>
        <w:tc>
          <w:tcPr>
            <w:tcW w:w="2091" w:type="dxa"/>
            <w:tcBorders>
              <w:bottom w:val="single" w:sz="12" w:space="0" w:color="FFFFFF" w:themeColor="background1"/>
            </w:tcBorders>
            <w:shd w:val="clear" w:color="auto" w:fill="F4B084"/>
            <w:noWrap/>
            <w:hideMark/>
          </w:tcPr>
          <w:p w14:paraId="237C1440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159 RADIĆEVA</w:t>
            </w:r>
          </w:p>
        </w:tc>
        <w:tc>
          <w:tcPr>
            <w:tcW w:w="2091" w:type="dxa"/>
            <w:tcBorders>
              <w:bottom w:val="single" w:sz="12" w:space="0" w:color="FFFFFF" w:themeColor="background1"/>
            </w:tcBorders>
            <w:shd w:val="clear" w:color="auto" w:fill="F4B084"/>
            <w:noWrap/>
            <w:hideMark/>
          </w:tcPr>
          <w:p w14:paraId="6A21AC05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182 MAKSIMIRSKA</w:t>
            </w:r>
          </w:p>
        </w:tc>
      </w:tr>
      <w:tr w:rsidR="00417F51" w:rsidRPr="00537623" w14:paraId="38F9B5CD" w14:textId="77777777" w:rsidTr="00201FE1">
        <w:trPr>
          <w:trHeight w:val="389"/>
        </w:trPr>
        <w:tc>
          <w:tcPr>
            <w:tcW w:w="2026" w:type="dxa"/>
            <w:tcBorders>
              <w:top w:val="single" w:sz="12" w:space="0" w:color="FFFFFF" w:themeColor="background1"/>
            </w:tcBorders>
            <w:shd w:val="clear" w:color="auto" w:fill="F4B084"/>
            <w:noWrap/>
            <w:hideMark/>
          </w:tcPr>
          <w:p w14:paraId="7CDEAA29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Dina Landikušić</w:t>
            </w:r>
          </w:p>
        </w:tc>
        <w:tc>
          <w:tcPr>
            <w:tcW w:w="2237" w:type="dxa"/>
            <w:tcBorders>
              <w:top w:val="single" w:sz="12" w:space="0" w:color="FFFFFF" w:themeColor="background1"/>
            </w:tcBorders>
            <w:shd w:val="clear" w:color="auto" w:fill="F4B084"/>
            <w:noWrap/>
            <w:hideMark/>
          </w:tcPr>
          <w:p w14:paraId="0532D485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Toni Brekalo</w:t>
            </w:r>
          </w:p>
        </w:tc>
        <w:tc>
          <w:tcPr>
            <w:tcW w:w="1978" w:type="dxa"/>
            <w:tcBorders>
              <w:top w:val="single" w:sz="12" w:space="0" w:color="FFFFFF" w:themeColor="background1"/>
            </w:tcBorders>
            <w:shd w:val="clear" w:color="auto" w:fill="F4B084"/>
            <w:noWrap/>
            <w:hideMark/>
          </w:tcPr>
          <w:p w14:paraId="0A0F9BE8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Matea Mišević</w:t>
            </w:r>
          </w:p>
        </w:tc>
        <w:tc>
          <w:tcPr>
            <w:tcW w:w="2091" w:type="dxa"/>
            <w:tcBorders>
              <w:top w:val="single" w:sz="12" w:space="0" w:color="FFFFFF" w:themeColor="background1"/>
            </w:tcBorders>
            <w:shd w:val="clear" w:color="auto" w:fill="F4B084"/>
            <w:noWrap/>
            <w:hideMark/>
          </w:tcPr>
          <w:p w14:paraId="13DCBF7E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Marijana Klarić</w:t>
            </w:r>
          </w:p>
        </w:tc>
        <w:tc>
          <w:tcPr>
            <w:tcW w:w="2091" w:type="dxa"/>
            <w:tcBorders>
              <w:top w:val="single" w:sz="12" w:space="0" w:color="FFFFFF" w:themeColor="background1"/>
            </w:tcBorders>
            <w:shd w:val="clear" w:color="auto" w:fill="F4B084"/>
            <w:noWrap/>
          </w:tcPr>
          <w:p w14:paraId="16AAFEB2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Kristina Šeremet</w:t>
            </w:r>
          </w:p>
        </w:tc>
      </w:tr>
      <w:tr w:rsidR="00417F51" w:rsidRPr="00537623" w14:paraId="0FD6620C" w14:textId="77777777" w:rsidTr="00201FE1">
        <w:trPr>
          <w:trHeight w:val="538"/>
        </w:trPr>
        <w:tc>
          <w:tcPr>
            <w:tcW w:w="2026" w:type="dxa"/>
            <w:shd w:val="clear" w:color="auto" w:fill="F4B084"/>
            <w:noWrap/>
            <w:hideMark/>
          </w:tcPr>
          <w:p w14:paraId="5EC049B8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021 / 421 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335</w:t>
            </w:r>
          </w:p>
        </w:tc>
        <w:tc>
          <w:tcPr>
            <w:tcW w:w="2237" w:type="dxa"/>
            <w:shd w:val="clear" w:color="auto" w:fill="F4B084"/>
            <w:noWrap/>
            <w:hideMark/>
          </w:tcPr>
          <w:p w14:paraId="11D9064B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Tel: 01 / 63  62406</w:t>
            </w:r>
          </w:p>
        </w:tc>
        <w:tc>
          <w:tcPr>
            <w:tcW w:w="1978" w:type="dxa"/>
            <w:shd w:val="clear" w:color="auto" w:fill="F4B084"/>
            <w:noWrap/>
            <w:hideMark/>
          </w:tcPr>
          <w:p w14:paraId="4DD314AE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Tel: 031 / 431 224</w:t>
            </w:r>
          </w:p>
        </w:tc>
        <w:tc>
          <w:tcPr>
            <w:tcW w:w="2091" w:type="dxa"/>
            <w:shd w:val="clear" w:color="auto" w:fill="F4B084"/>
            <w:noWrap/>
            <w:hideMark/>
          </w:tcPr>
          <w:p w14:paraId="35CD4236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051 / 751 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2091" w:type="dxa"/>
            <w:shd w:val="clear" w:color="auto" w:fill="F4B084"/>
            <w:noWrap/>
          </w:tcPr>
          <w:p w14:paraId="1E71D3C8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</w:t>
            </w:r>
            <w:r w:rsidRPr="00B2068A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01 / 63 62655</w:t>
            </w:r>
          </w:p>
        </w:tc>
      </w:tr>
      <w:tr w:rsidR="00417F51" w:rsidRPr="00537623" w14:paraId="5118254D" w14:textId="77777777" w:rsidTr="00201FE1">
        <w:trPr>
          <w:trHeight w:val="297"/>
        </w:trPr>
        <w:tc>
          <w:tcPr>
            <w:tcW w:w="2026" w:type="dxa"/>
            <w:shd w:val="clear" w:color="auto" w:fill="F4B084"/>
            <w:noWrap/>
            <w:hideMark/>
          </w:tcPr>
          <w:p w14:paraId="2E7C174A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  <w:t>Dina.Landikusic@pbz.hr</w:t>
            </w:r>
          </w:p>
        </w:tc>
        <w:tc>
          <w:tcPr>
            <w:tcW w:w="2237" w:type="dxa"/>
            <w:shd w:val="clear" w:color="auto" w:fill="F4B084"/>
            <w:noWrap/>
            <w:hideMark/>
          </w:tcPr>
          <w:p w14:paraId="69963CCF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6" w:history="1">
              <w:r w:rsidR="00417F51" w:rsidRPr="00AC01B2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Toni.Brekalo@pbz.hr</w:t>
              </w:r>
            </w:hyperlink>
          </w:p>
        </w:tc>
        <w:tc>
          <w:tcPr>
            <w:tcW w:w="1978" w:type="dxa"/>
            <w:shd w:val="clear" w:color="auto" w:fill="F4B084"/>
            <w:noWrap/>
            <w:hideMark/>
          </w:tcPr>
          <w:p w14:paraId="43A7C39D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7" w:history="1">
              <w:r w:rsidR="00417F51" w:rsidRPr="0053762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hr-HR"/>
                </w:rPr>
                <w:t>Matea.Misevic@pbz.hr</w:t>
              </w:r>
            </w:hyperlink>
          </w:p>
        </w:tc>
        <w:tc>
          <w:tcPr>
            <w:tcW w:w="2091" w:type="dxa"/>
            <w:shd w:val="clear" w:color="auto" w:fill="F4B084"/>
            <w:noWrap/>
            <w:hideMark/>
          </w:tcPr>
          <w:p w14:paraId="160845E3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  <w:t>Marijana.Klaric@pbz.hr</w:t>
            </w:r>
          </w:p>
        </w:tc>
        <w:tc>
          <w:tcPr>
            <w:tcW w:w="2091" w:type="dxa"/>
            <w:shd w:val="clear" w:color="auto" w:fill="F4B084"/>
            <w:noWrap/>
          </w:tcPr>
          <w:p w14:paraId="566DE5DD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8" w:history="1">
              <w:r w:rsidR="00417F51" w:rsidRPr="00630752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Kristina.Seremet@pbz.hr</w:t>
              </w:r>
            </w:hyperlink>
          </w:p>
        </w:tc>
      </w:tr>
      <w:tr w:rsidR="00417F51" w:rsidRPr="00537623" w14:paraId="1116C492" w14:textId="77777777" w:rsidTr="00201FE1">
        <w:trPr>
          <w:trHeight w:val="489"/>
        </w:trPr>
        <w:tc>
          <w:tcPr>
            <w:tcW w:w="2026" w:type="dxa"/>
            <w:tcBorders>
              <w:bottom w:val="single" w:sz="12" w:space="0" w:color="FFFFFF" w:themeColor="background1"/>
            </w:tcBorders>
            <w:shd w:val="clear" w:color="auto" w:fill="F4B084"/>
            <w:noWrap/>
            <w:hideMark/>
          </w:tcPr>
          <w:p w14:paraId="265BE8E5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229 GRIPE</w:t>
            </w:r>
          </w:p>
        </w:tc>
        <w:tc>
          <w:tcPr>
            <w:tcW w:w="2237" w:type="dxa"/>
            <w:tcBorders>
              <w:bottom w:val="single" w:sz="12" w:space="0" w:color="FFFFFF" w:themeColor="background1"/>
            </w:tcBorders>
            <w:shd w:val="clear" w:color="auto" w:fill="F4B084"/>
            <w:noWrap/>
            <w:hideMark/>
          </w:tcPr>
          <w:p w14:paraId="2F025E94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120 SREDIŠĆE</w:t>
            </w:r>
          </w:p>
        </w:tc>
        <w:tc>
          <w:tcPr>
            <w:tcW w:w="1978" w:type="dxa"/>
            <w:tcBorders>
              <w:bottom w:val="single" w:sz="12" w:space="0" w:color="FFFFFF" w:themeColor="background1"/>
            </w:tcBorders>
            <w:shd w:val="clear" w:color="auto" w:fill="F4B084"/>
            <w:noWrap/>
            <w:hideMark/>
          </w:tcPr>
          <w:p w14:paraId="08F30EE3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190 OSIJEK</w:t>
            </w:r>
          </w:p>
        </w:tc>
        <w:tc>
          <w:tcPr>
            <w:tcW w:w="2091" w:type="dxa"/>
            <w:tcBorders>
              <w:bottom w:val="single" w:sz="12" w:space="0" w:color="FFFFFF" w:themeColor="background1"/>
            </w:tcBorders>
            <w:shd w:val="clear" w:color="auto" w:fill="F4B084"/>
            <w:noWrap/>
            <w:hideMark/>
          </w:tcPr>
          <w:p w14:paraId="6F8EDA00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195 STARI GRAD</w:t>
            </w:r>
          </w:p>
        </w:tc>
        <w:tc>
          <w:tcPr>
            <w:tcW w:w="2091" w:type="dxa"/>
            <w:tcBorders>
              <w:bottom w:val="single" w:sz="12" w:space="0" w:color="FFFFFF" w:themeColor="background1"/>
            </w:tcBorders>
            <w:shd w:val="clear" w:color="auto" w:fill="F4B084"/>
            <w:noWrap/>
          </w:tcPr>
          <w:p w14:paraId="564E3366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184 CVJETNI TRG</w:t>
            </w:r>
          </w:p>
        </w:tc>
      </w:tr>
      <w:tr w:rsidR="00417F51" w:rsidRPr="00537623" w14:paraId="29E7E699" w14:textId="77777777" w:rsidTr="00201FE1">
        <w:trPr>
          <w:trHeight w:val="578"/>
        </w:trPr>
        <w:tc>
          <w:tcPr>
            <w:tcW w:w="2026" w:type="dxa"/>
            <w:tcBorders>
              <w:top w:val="single" w:sz="12" w:space="0" w:color="FFFFFF" w:themeColor="background1"/>
            </w:tcBorders>
            <w:shd w:val="clear" w:color="auto" w:fill="F4B084"/>
            <w:noWrap/>
          </w:tcPr>
          <w:p w14:paraId="317FD9D3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Mirana Raffaelli</w:t>
            </w:r>
          </w:p>
        </w:tc>
        <w:tc>
          <w:tcPr>
            <w:tcW w:w="2237" w:type="dxa"/>
            <w:tcBorders>
              <w:top w:val="single" w:sz="12" w:space="0" w:color="FFFFFF" w:themeColor="background1"/>
            </w:tcBorders>
            <w:shd w:val="clear" w:color="auto" w:fill="F4B084"/>
            <w:noWrap/>
            <w:hideMark/>
          </w:tcPr>
          <w:p w14:paraId="10D443C1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Davorka Trgovec</w:t>
            </w:r>
          </w:p>
        </w:tc>
        <w:tc>
          <w:tcPr>
            <w:tcW w:w="1978" w:type="dxa"/>
            <w:tcBorders>
              <w:top w:val="single" w:sz="12" w:space="0" w:color="FFFFFF" w:themeColor="background1"/>
            </w:tcBorders>
            <w:shd w:val="clear" w:color="auto" w:fill="F4B084"/>
            <w:noWrap/>
            <w:hideMark/>
          </w:tcPr>
          <w:p w14:paraId="3A37FD42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Vanja Vujanić</w:t>
            </w:r>
          </w:p>
        </w:tc>
        <w:tc>
          <w:tcPr>
            <w:tcW w:w="2091" w:type="dxa"/>
            <w:tcBorders>
              <w:top w:val="single" w:sz="12" w:space="0" w:color="FFFFFF" w:themeColor="background1"/>
            </w:tcBorders>
            <w:shd w:val="clear" w:color="auto" w:fill="F4B084"/>
            <w:noWrap/>
            <w:hideMark/>
          </w:tcPr>
          <w:p w14:paraId="10FBA505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Ivan Brčić</w:t>
            </w:r>
          </w:p>
        </w:tc>
        <w:tc>
          <w:tcPr>
            <w:tcW w:w="2091" w:type="dxa"/>
            <w:tcBorders>
              <w:top w:val="single" w:sz="12" w:space="0" w:color="FFFFFF" w:themeColor="background1"/>
            </w:tcBorders>
            <w:shd w:val="clear" w:color="auto" w:fill="F4B084"/>
            <w:noWrap/>
          </w:tcPr>
          <w:p w14:paraId="20F674B4" w14:textId="77777777" w:rsidR="00417F51" w:rsidRPr="00537623" w:rsidRDefault="00417F51" w:rsidP="00201FE1">
            <w:pP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A3838"/>
                <w:sz w:val="16"/>
                <w:szCs w:val="16"/>
                <w:lang w:eastAsia="hr-HR"/>
              </w:rPr>
              <w:t>Sandra Pal Kolombo</w:t>
            </w:r>
          </w:p>
        </w:tc>
      </w:tr>
      <w:tr w:rsidR="00417F51" w:rsidRPr="00537623" w14:paraId="528F4EA6" w14:textId="77777777" w:rsidTr="00201FE1">
        <w:trPr>
          <w:trHeight w:val="327"/>
        </w:trPr>
        <w:tc>
          <w:tcPr>
            <w:tcW w:w="2026" w:type="dxa"/>
            <w:shd w:val="clear" w:color="auto" w:fill="F4B084"/>
            <w:noWrap/>
          </w:tcPr>
          <w:p w14:paraId="408640D1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021 / 421 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213</w:t>
            </w: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237" w:type="dxa"/>
            <w:shd w:val="clear" w:color="auto" w:fill="F4B084"/>
            <w:noWrap/>
            <w:hideMark/>
          </w:tcPr>
          <w:p w14:paraId="79716578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Tel: 01 / 63  644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78" w:type="dxa"/>
            <w:shd w:val="clear" w:color="auto" w:fill="F4B084"/>
            <w:noWrap/>
            <w:hideMark/>
          </w:tcPr>
          <w:p w14:paraId="0E4E9ABE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051 / 751 </w:t>
            </w: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257</w:t>
            </w:r>
          </w:p>
        </w:tc>
        <w:tc>
          <w:tcPr>
            <w:tcW w:w="2091" w:type="dxa"/>
            <w:shd w:val="clear" w:color="auto" w:fill="F4B084"/>
            <w:noWrap/>
            <w:hideMark/>
          </w:tcPr>
          <w:p w14:paraId="78931F18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 xml:space="preserve">Tel: 01 / 63 62721 </w:t>
            </w:r>
          </w:p>
        </w:tc>
        <w:tc>
          <w:tcPr>
            <w:tcW w:w="2091" w:type="dxa"/>
            <w:shd w:val="clear" w:color="auto" w:fill="F4B084"/>
            <w:noWrap/>
          </w:tcPr>
          <w:p w14:paraId="3F1CE523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Tel: 01 / 63 62593</w:t>
            </w:r>
          </w:p>
        </w:tc>
      </w:tr>
      <w:tr w:rsidR="00417F51" w:rsidRPr="00537623" w14:paraId="37DDA19E" w14:textId="77777777" w:rsidTr="00201FE1">
        <w:trPr>
          <w:trHeight w:val="417"/>
        </w:trPr>
        <w:tc>
          <w:tcPr>
            <w:tcW w:w="2026" w:type="dxa"/>
            <w:shd w:val="clear" w:color="auto" w:fill="F4B084"/>
            <w:noWrap/>
          </w:tcPr>
          <w:p w14:paraId="5EC91576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  <w:t>Mirana.Raffaelli@pbz.hr</w:t>
            </w:r>
          </w:p>
        </w:tc>
        <w:tc>
          <w:tcPr>
            <w:tcW w:w="2237" w:type="dxa"/>
            <w:shd w:val="clear" w:color="auto" w:fill="F4B084"/>
            <w:noWrap/>
            <w:hideMark/>
          </w:tcPr>
          <w:p w14:paraId="634943EE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19" w:history="1">
              <w:r w:rsidR="00417F51" w:rsidRPr="00630752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Davorka.Trgovec@pbz.hr</w:t>
              </w:r>
            </w:hyperlink>
          </w:p>
        </w:tc>
        <w:tc>
          <w:tcPr>
            <w:tcW w:w="1978" w:type="dxa"/>
            <w:shd w:val="clear" w:color="auto" w:fill="F4B084"/>
            <w:noWrap/>
            <w:hideMark/>
          </w:tcPr>
          <w:p w14:paraId="0CBFE92A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20" w:history="1">
              <w:r w:rsidR="00417F5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hr-HR"/>
                </w:rPr>
                <w:t>Vanja.Vujanic@pbz.hr</w:t>
              </w:r>
            </w:hyperlink>
          </w:p>
        </w:tc>
        <w:tc>
          <w:tcPr>
            <w:tcW w:w="2091" w:type="dxa"/>
            <w:shd w:val="clear" w:color="auto" w:fill="F4B084"/>
            <w:hideMark/>
          </w:tcPr>
          <w:p w14:paraId="3960B2B8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21" w:history="1">
              <w:r w:rsidR="00417F51" w:rsidRPr="0053762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hr-HR"/>
                </w:rPr>
                <w:t>Ivan.Brcic@pbz.hr</w:t>
              </w:r>
            </w:hyperlink>
          </w:p>
        </w:tc>
        <w:tc>
          <w:tcPr>
            <w:tcW w:w="2091" w:type="dxa"/>
            <w:shd w:val="clear" w:color="auto" w:fill="F4B084"/>
          </w:tcPr>
          <w:p w14:paraId="4DB51B1A" w14:textId="77777777" w:rsidR="00417F51" w:rsidRPr="00537623" w:rsidRDefault="005D2C8F" w:rsidP="00201FE1">
            <w:pPr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hr-HR"/>
              </w:rPr>
            </w:pPr>
            <w:hyperlink r:id="rId22" w:history="1">
              <w:r w:rsidR="00417F51" w:rsidRPr="00B2068A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Sandra.PalKolombo@pbz.hr</w:t>
              </w:r>
            </w:hyperlink>
          </w:p>
        </w:tc>
      </w:tr>
      <w:tr w:rsidR="00417F51" w:rsidRPr="00537623" w14:paraId="2374B902" w14:textId="77777777" w:rsidTr="00201FE1">
        <w:trPr>
          <w:trHeight w:val="276"/>
        </w:trPr>
        <w:tc>
          <w:tcPr>
            <w:tcW w:w="2026" w:type="dxa"/>
            <w:shd w:val="clear" w:color="auto" w:fill="F4B084"/>
            <w:noWrap/>
          </w:tcPr>
          <w:p w14:paraId="4C8DF6D3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175 KOD KAZALIŠTA</w:t>
            </w:r>
          </w:p>
        </w:tc>
        <w:tc>
          <w:tcPr>
            <w:tcW w:w="2237" w:type="dxa"/>
            <w:shd w:val="clear" w:color="auto" w:fill="F4B084"/>
            <w:noWrap/>
            <w:hideMark/>
          </w:tcPr>
          <w:p w14:paraId="7D42E0FA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116 RAČKI</w:t>
            </w:r>
          </w:p>
        </w:tc>
        <w:tc>
          <w:tcPr>
            <w:tcW w:w="1978" w:type="dxa"/>
            <w:shd w:val="clear" w:color="auto" w:fill="F4B084"/>
            <w:noWrap/>
            <w:hideMark/>
          </w:tcPr>
          <w:p w14:paraId="09BDDF58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195 STARI GRAD</w:t>
            </w:r>
          </w:p>
        </w:tc>
        <w:tc>
          <w:tcPr>
            <w:tcW w:w="2091" w:type="dxa"/>
            <w:shd w:val="clear" w:color="auto" w:fill="F4B084"/>
            <w:noWrap/>
            <w:hideMark/>
          </w:tcPr>
          <w:p w14:paraId="542DE4A5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 w:rsidRPr="00537623"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182 MAKSIMIRSKA</w:t>
            </w:r>
          </w:p>
        </w:tc>
        <w:tc>
          <w:tcPr>
            <w:tcW w:w="2091" w:type="dxa"/>
            <w:shd w:val="clear" w:color="auto" w:fill="F4B084"/>
            <w:noWrap/>
          </w:tcPr>
          <w:p w14:paraId="7FA97830" w14:textId="77777777" w:rsidR="00417F51" w:rsidRPr="00537623" w:rsidRDefault="00417F51" w:rsidP="00201FE1">
            <w:pP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3A3838"/>
                <w:sz w:val="16"/>
                <w:szCs w:val="16"/>
                <w:lang w:eastAsia="hr-HR"/>
              </w:rPr>
              <w:t>POSLOVNICA 154 RADNIČKA</w:t>
            </w:r>
          </w:p>
        </w:tc>
      </w:tr>
    </w:tbl>
    <w:p w14:paraId="0DD5B7D4" w14:textId="77777777" w:rsidR="00B058D7" w:rsidRDefault="00B058D7" w:rsidP="00B058D7">
      <w:pPr>
        <w:spacing w:line="360" w:lineRule="auto"/>
        <w:rPr>
          <w:rFonts w:ascii="Arial" w:hAnsi="Arial" w:cs="Arial"/>
          <w:sz w:val="16"/>
          <w:szCs w:val="16"/>
        </w:rPr>
      </w:pPr>
    </w:p>
    <w:p w14:paraId="2C5BB04A" w14:textId="77777777" w:rsidR="00B058D7" w:rsidRDefault="00B058D7" w:rsidP="00814831">
      <w:pPr>
        <w:spacing w:before="120" w:after="120"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6EACBF18" w14:textId="77777777" w:rsidR="00814831" w:rsidRPr="009F45A2" w:rsidRDefault="00814831" w:rsidP="00814831">
      <w:pPr>
        <w:spacing w:before="12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9F45A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MREŽA POSLOVNICA </w:t>
      </w:r>
    </w:p>
    <w:tbl>
      <w:tblPr>
        <w:tblW w:w="4860" w:type="pct"/>
        <w:tblBorders>
          <w:top w:val="single" w:sz="4" w:space="0" w:color="E36C0A" w:themeColor="accent6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23"/>
      </w:tblGrid>
      <w:tr w:rsidR="00814831" w:rsidRPr="001F6841" w14:paraId="57103709" w14:textId="77777777" w:rsidTr="009F3748">
        <w:trPr>
          <w:trHeight w:val="416"/>
        </w:trPr>
        <w:tc>
          <w:tcPr>
            <w:tcW w:w="5000" w:type="pct"/>
            <w:vAlign w:val="center"/>
          </w:tcPr>
          <w:p w14:paraId="742C0030" w14:textId="3EBB42AD" w:rsidR="00814831" w:rsidRPr="0094619F" w:rsidRDefault="00814831" w:rsidP="009F37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5510B">
              <w:rPr>
                <w:rFonts w:ascii="Arial" w:hAnsi="Arial" w:cs="Arial"/>
                <w:sz w:val="16"/>
                <w:szCs w:val="16"/>
              </w:rPr>
              <w:t xml:space="preserve">PBZ ima </w:t>
            </w:r>
            <w:r w:rsidRPr="00B36349">
              <w:rPr>
                <w:rFonts w:ascii="Arial" w:hAnsi="Arial" w:cs="Arial"/>
                <w:b/>
                <w:sz w:val="16"/>
                <w:szCs w:val="16"/>
              </w:rPr>
              <w:t xml:space="preserve">najrasprostranjeniju mrežu u Hrvatskoj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Pr="00C0689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C47A4" w:rsidRPr="00C06894">
              <w:rPr>
                <w:rFonts w:ascii="Arial" w:hAnsi="Arial" w:cs="Arial"/>
                <w:b/>
                <w:sz w:val="16"/>
                <w:szCs w:val="16"/>
              </w:rPr>
              <w:t>57</w:t>
            </w:r>
            <w:r w:rsidRPr="00C068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6349">
              <w:rPr>
                <w:rFonts w:ascii="Arial" w:hAnsi="Arial" w:cs="Arial"/>
                <w:b/>
                <w:sz w:val="16"/>
                <w:szCs w:val="16"/>
              </w:rPr>
              <w:t>poslovnica i ispostava</w:t>
            </w:r>
            <w:r w:rsidRPr="0085510B">
              <w:rPr>
                <w:rFonts w:ascii="Arial" w:hAnsi="Arial" w:cs="Arial"/>
                <w:sz w:val="16"/>
                <w:szCs w:val="16"/>
              </w:rPr>
              <w:t xml:space="preserve"> u kojima pružamo potpunu uslugu svim svojim klijentima. </w:t>
            </w:r>
          </w:p>
        </w:tc>
      </w:tr>
    </w:tbl>
    <w:p w14:paraId="520C718C" w14:textId="77777777" w:rsidR="00B058D7" w:rsidRDefault="00B058D7" w:rsidP="0081483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66B97A96" w14:textId="77777777" w:rsidR="00B058D7" w:rsidRDefault="00B058D7" w:rsidP="0081483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528FB73F" w14:textId="77777777" w:rsidR="00B058D7" w:rsidRDefault="00B058D7" w:rsidP="0081483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241C2904" w14:textId="74A0A966" w:rsidR="00814831" w:rsidRDefault="00814831" w:rsidP="0081483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w:drawing>
          <wp:inline distT="0" distB="0" distL="0" distR="0" wp14:anchorId="4654D3ED" wp14:editId="34620881">
            <wp:extent cx="4057650" cy="279090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6"/>
                    <a:stretch/>
                  </pic:blipFill>
                  <pic:spPr bwMode="auto">
                    <a:xfrm>
                      <a:off x="0" y="0"/>
                      <a:ext cx="4099853" cy="281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D9B72" w14:textId="77777777" w:rsidR="00B058D7" w:rsidRDefault="00B058D7" w:rsidP="00814831">
      <w:pPr>
        <w:spacing w:before="12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0EB524CF" w14:textId="77777777" w:rsidR="00B058D7" w:rsidRDefault="00B058D7" w:rsidP="00814831">
      <w:pPr>
        <w:spacing w:before="12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1A73A28A" w14:textId="77777777" w:rsidR="00B058D7" w:rsidRDefault="00B058D7" w:rsidP="00814831">
      <w:pPr>
        <w:spacing w:before="12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6FC8F668" w14:textId="77777777" w:rsidR="00B058D7" w:rsidRDefault="00B058D7" w:rsidP="00814831">
      <w:pPr>
        <w:spacing w:before="12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675E42A3" w14:textId="50D9EBFA" w:rsidR="00814831" w:rsidRPr="009F45A2" w:rsidRDefault="00814831" w:rsidP="00814831">
      <w:pPr>
        <w:spacing w:before="12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9F45A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MREŽA BANKOMATA</w:t>
      </w:r>
    </w:p>
    <w:tbl>
      <w:tblPr>
        <w:tblW w:w="4860" w:type="pct"/>
        <w:tblBorders>
          <w:top w:val="single" w:sz="18" w:space="0" w:color="0070C0"/>
          <w:bottom w:val="single" w:sz="4" w:space="0" w:color="0070C0"/>
          <w:insideH w:val="single" w:sz="4" w:space="0" w:color="0070C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23"/>
      </w:tblGrid>
      <w:tr w:rsidR="00814831" w:rsidRPr="001F6841" w14:paraId="7F8EB45B" w14:textId="77777777" w:rsidTr="009F3748">
        <w:trPr>
          <w:trHeight w:val="587"/>
        </w:trPr>
        <w:tc>
          <w:tcPr>
            <w:tcW w:w="5000" w:type="pct"/>
            <w:tcBorders>
              <w:top w:val="single" w:sz="4" w:space="0" w:color="E36C0A" w:themeColor="accent6" w:themeShade="BF"/>
              <w:bottom w:val="nil"/>
            </w:tcBorders>
            <w:vAlign w:val="center"/>
          </w:tcPr>
          <w:p w14:paraId="262F4C4C" w14:textId="4BB5CF0F" w:rsidR="00814831" w:rsidRPr="0094619F" w:rsidRDefault="00814831" w:rsidP="009F3748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10B">
              <w:rPr>
                <w:rFonts w:ascii="Arial" w:hAnsi="Arial" w:cs="Arial"/>
                <w:sz w:val="16"/>
                <w:szCs w:val="16"/>
              </w:rPr>
              <w:t xml:space="preserve">PBZ ima </w:t>
            </w:r>
            <w:r w:rsidRPr="00B36349">
              <w:rPr>
                <w:rFonts w:ascii="Arial" w:hAnsi="Arial" w:cs="Arial"/>
                <w:b/>
                <w:sz w:val="16"/>
                <w:szCs w:val="16"/>
              </w:rPr>
              <w:t xml:space="preserve">mrežu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 w:rsidRPr="00C0689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3B0E13" w:rsidRPr="00C06894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C068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bankomata </w:t>
            </w:r>
            <w:r w:rsidRPr="00D16ACA">
              <w:rPr>
                <w:rFonts w:ascii="Arial" w:hAnsi="Arial" w:cs="Arial"/>
                <w:sz w:val="16"/>
                <w:szCs w:val="16"/>
              </w:rPr>
              <w:t>rasprostranjenu u cijeloj Hrvatskoj.</w:t>
            </w:r>
          </w:p>
        </w:tc>
      </w:tr>
    </w:tbl>
    <w:p w14:paraId="20AA0278" w14:textId="77777777" w:rsidR="00814831" w:rsidRDefault="00814831" w:rsidP="00814831">
      <w:pPr>
        <w:spacing w:before="120" w:after="120" w:line="240" w:lineRule="atLeast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noProof/>
          <w:color w:val="0070C0"/>
          <w:sz w:val="22"/>
          <w:szCs w:val="22"/>
          <w:lang w:eastAsia="hr-HR"/>
        </w:rPr>
        <w:drawing>
          <wp:inline distT="0" distB="0" distL="0" distR="0" wp14:anchorId="71ABBD6E" wp14:editId="01996605">
            <wp:extent cx="4405023" cy="3232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56"/>
                    <a:stretch/>
                  </pic:blipFill>
                  <pic:spPr bwMode="auto">
                    <a:xfrm>
                      <a:off x="0" y="0"/>
                      <a:ext cx="4432876" cy="32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61E59" w14:textId="5A7C6DB2" w:rsidR="00814831" w:rsidRDefault="00814831" w:rsidP="001C5EA3">
      <w:pPr>
        <w:spacing w:before="120" w:after="120" w:line="240" w:lineRule="atLeast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72892439" w14:textId="123F8164" w:rsidR="00537623" w:rsidRDefault="00537623" w:rsidP="001C5EA3">
      <w:pPr>
        <w:spacing w:before="120" w:after="120" w:line="240" w:lineRule="atLeast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29539559" w14:textId="77777777" w:rsidR="00537623" w:rsidRDefault="00537623" w:rsidP="001C5EA3">
      <w:pPr>
        <w:spacing w:before="120" w:after="120" w:line="240" w:lineRule="atLeast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081255F8" w14:textId="77777777" w:rsidR="00022F7C" w:rsidRDefault="00022F7C" w:rsidP="00814831">
      <w:pPr>
        <w:spacing w:before="12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6106A9FB" w14:textId="6CC97820" w:rsidR="00814831" w:rsidRPr="00002368" w:rsidRDefault="00814831" w:rsidP="00814831">
      <w:pPr>
        <w:spacing w:before="12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002368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TEKUĆI RAČUNI U KUNAMA</w:t>
      </w:r>
    </w:p>
    <w:tbl>
      <w:tblPr>
        <w:tblW w:w="5037" w:type="pct"/>
        <w:tblBorders>
          <w:top w:val="single" w:sz="4" w:space="0" w:color="FF6600"/>
          <w:bottom w:val="single" w:sz="4" w:space="0" w:color="FF6600"/>
          <w:insideH w:val="single" w:sz="4" w:space="0" w:color="FF66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2"/>
        <w:gridCol w:w="8831"/>
        <w:gridCol w:w="26"/>
      </w:tblGrid>
      <w:tr w:rsidR="00814831" w:rsidRPr="001F6841" w14:paraId="13C9F7FB" w14:textId="77777777" w:rsidTr="00574019">
        <w:trPr>
          <w:trHeight w:val="768"/>
        </w:trPr>
        <w:tc>
          <w:tcPr>
            <w:tcW w:w="861" w:type="pct"/>
            <w:vAlign w:val="center"/>
          </w:tcPr>
          <w:p w14:paraId="57B3FF63" w14:textId="77777777" w:rsidR="00814831" w:rsidRPr="00941942" w:rsidRDefault="00814831" w:rsidP="009F3748">
            <w:pPr>
              <w:jc w:val="center"/>
              <w:rPr>
                <w:rFonts w:ascii="Book Antiqua" w:hAnsi="Book Antiqua" w:cs="Book Antiqua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PREKORAČENJE</w:t>
            </w:r>
          </w:p>
        </w:tc>
        <w:tc>
          <w:tcPr>
            <w:tcW w:w="4139" w:type="pct"/>
            <w:gridSpan w:val="2"/>
            <w:shd w:val="clear" w:color="auto" w:fill="auto"/>
            <w:vAlign w:val="center"/>
          </w:tcPr>
          <w:p w14:paraId="2F5966D0" w14:textId="2FE04591" w:rsidR="00814831" w:rsidRPr="0094619F" w:rsidRDefault="00814831" w:rsidP="0053736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19F">
              <w:rPr>
                <w:rFonts w:ascii="Arial" w:hAnsi="Arial" w:cs="Arial"/>
                <w:sz w:val="16"/>
                <w:szCs w:val="16"/>
              </w:rPr>
              <w:t>Privredna banka Zagreb d.d.</w:t>
            </w:r>
            <w:r>
              <w:rPr>
                <w:rFonts w:ascii="Arial" w:hAnsi="Arial" w:cs="Arial"/>
                <w:sz w:val="16"/>
                <w:szCs w:val="16"/>
              </w:rPr>
              <w:t xml:space="preserve"> (Banka)</w:t>
            </w:r>
            <w:r w:rsidRPr="0094619F">
              <w:rPr>
                <w:rFonts w:ascii="Arial" w:hAnsi="Arial" w:cs="Arial"/>
                <w:sz w:val="16"/>
                <w:szCs w:val="16"/>
              </w:rPr>
              <w:t xml:space="preserve"> može </w:t>
            </w:r>
            <w:r w:rsidRPr="008D2B81">
              <w:rPr>
                <w:rFonts w:ascii="Arial" w:hAnsi="Arial" w:cs="Arial"/>
                <w:sz w:val="16"/>
                <w:szCs w:val="16"/>
              </w:rPr>
              <w:t>zaposlenicima</w:t>
            </w:r>
            <w:r w:rsidR="007B26A5" w:rsidRPr="008D2B81">
              <w:rPr>
                <w:rFonts w:ascii="Arial" w:hAnsi="Arial" w:cs="Arial"/>
                <w:sz w:val="16"/>
                <w:szCs w:val="16"/>
              </w:rPr>
              <w:t xml:space="preserve"> i članovima komore</w:t>
            </w:r>
            <w:r w:rsidRPr="0094619F">
              <w:rPr>
                <w:rFonts w:ascii="Arial" w:hAnsi="Arial" w:cs="Arial"/>
                <w:sz w:val="16"/>
                <w:szCs w:val="16"/>
              </w:rPr>
              <w:t xml:space="preserve"> na neodređeno vrijeme </w:t>
            </w:r>
            <w:r>
              <w:rPr>
                <w:rFonts w:ascii="Arial" w:hAnsi="Arial" w:cs="Arial"/>
                <w:sz w:val="16"/>
                <w:szCs w:val="16"/>
              </w:rPr>
              <w:t>staviti na raspolaganje prekoračenje najviše</w:t>
            </w:r>
            <w:r w:rsidRPr="0094619F">
              <w:rPr>
                <w:rFonts w:ascii="Arial" w:hAnsi="Arial" w:cs="Arial"/>
                <w:sz w:val="16"/>
                <w:szCs w:val="16"/>
              </w:rPr>
              <w:t xml:space="preserve"> u visini tri (3) prosječna šestomjesečna redovita priljeva uvećana za 10%, odnosno najviše 40.000,00 kuna.</w:t>
            </w:r>
          </w:p>
        </w:tc>
      </w:tr>
      <w:tr w:rsidR="00814831" w:rsidRPr="001F6841" w14:paraId="7B2AE4C5" w14:textId="77777777" w:rsidTr="00574019">
        <w:trPr>
          <w:gridAfter w:val="1"/>
          <w:wAfter w:w="12" w:type="pct"/>
          <w:trHeight w:val="768"/>
        </w:trPr>
        <w:tc>
          <w:tcPr>
            <w:tcW w:w="861" w:type="pct"/>
            <w:vAlign w:val="center"/>
          </w:tcPr>
          <w:p w14:paraId="463B176C" w14:textId="77777777" w:rsidR="00814831" w:rsidRDefault="00814831" w:rsidP="009F374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MOGUĆNOST </w:t>
            </w: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OBROČN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</w:p>
          <w:p w14:paraId="63FE6FC3" w14:textId="77777777" w:rsidR="00814831" w:rsidRPr="00941942" w:rsidRDefault="00814831" w:rsidP="009F3748">
            <w:pPr>
              <w:jc w:val="center"/>
              <w:rPr>
                <w:rFonts w:ascii="Book Antiqua" w:hAnsi="Book Antiqua" w:cs="Book Antiqua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OTPLAT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PLATNOM KARTICOM</w:t>
            </w:r>
          </w:p>
        </w:tc>
        <w:tc>
          <w:tcPr>
            <w:tcW w:w="4127" w:type="pct"/>
            <w:vAlign w:val="center"/>
          </w:tcPr>
          <w:p w14:paraId="33126A67" w14:textId="77777777" w:rsidR="00814831" w:rsidRPr="00B3440D" w:rsidRDefault="00814831" w:rsidP="0053736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putem platne</w:t>
            </w:r>
            <w:r w:rsidRPr="00B3440D">
              <w:rPr>
                <w:rFonts w:ascii="Arial" w:hAnsi="Arial" w:cs="Arial"/>
                <w:sz w:val="16"/>
                <w:szCs w:val="16"/>
              </w:rPr>
              <w:t xml:space="preserve"> kartice tekućeg računa u kunama</w:t>
            </w:r>
          </w:p>
          <w:p w14:paraId="6488ADBC" w14:textId="77777777" w:rsidR="00814831" w:rsidRPr="00B3440D" w:rsidRDefault="00814831" w:rsidP="0053736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40D">
              <w:rPr>
                <w:rFonts w:ascii="Arial" w:hAnsi="Arial" w:cs="Arial"/>
                <w:sz w:val="16"/>
                <w:szCs w:val="16"/>
              </w:rPr>
              <w:t xml:space="preserve">na prodajnim mjestima s POS uređajima PBZ </w:t>
            </w:r>
            <w:r>
              <w:rPr>
                <w:rFonts w:ascii="Arial" w:hAnsi="Arial" w:cs="Arial"/>
                <w:sz w:val="16"/>
                <w:szCs w:val="16"/>
              </w:rPr>
              <w:t>Grup</w:t>
            </w:r>
            <w:r w:rsidRPr="007F57E2">
              <w:rPr>
                <w:rFonts w:ascii="Arial" w:hAnsi="Arial" w:cs="Arial"/>
                <w:sz w:val="16"/>
                <w:szCs w:val="16"/>
              </w:rPr>
              <w:t>e</w:t>
            </w:r>
            <w:r w:rsidRPr="00B3440D">
              <w:rPr>
                <w:rFonts w:ascii="Arial" w:hAnsi="Arial" w:cs="Arial"/>
                <w:sz w:val="16"/>
                <w:szCs w:val="16"/>
              </w:rPr>
              <w:t xml:space="preserve"> s istaknutom naljepnicom "Plaćajte na ra</w:t>
            </w:r>
            <w:r>
              <w:rPr>
                <w:rFonts w:ascii="Arial" w:hAnsi="Arial" w:cs="Arial"/>
                <w:sz w:val="16"/>
                <w:szCs w:val="16"/>
              </w:rPr>
              <w:t>te!", bez kamata i bez naknada </w:t>
            </w:r>
            <w:r w:rsidRPr="00B3440D">
              <w:rPr>
                <w:rFonts w:ascii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B3440D">
              <w:rPr>
                <w:rFonts w:ascii="Arial" w:hAnsi="Arial" w:cs="Arial"/>
                <w:sz w:val="16"/>
                <w:szCs w:val="16"/>
              </w:rPr>
              <w:t xml:space="preserve"> rata</w:t>
            </w:r>
          </w:p>
          <w:p w14:paraId="6A7DE79A" w14:textId="77777777" w:rsidR="00814831" w:rsidRPr="001F6841" w:rsidRDefault="00814831" w:rsidP="0053736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40D">
              <w:rPr>
                <w:rFonts w:ascii="Arial" w:hAnsi="Arial" w:cs="Arial"/>
                <w:sz w:val="16"/>
                <w:szCs w:val="16"/>
              </w:rPr>
              <w:t>mjesec dana odgode plaćanja prve rate</w:t>
            </w:r>
          </w:p>
        </w:tc>
      </w:tr>
      <w:tr w:rsidR="00814831" w:rsidRPr="001F6841" w14:paraId="60C35FB5" w14:textId="77777777" w:rsidTr="00574019">
        <w:trPr>
          <w:gridAfter w:val="1"/>
          <w:wAfter w:w="12" w:type="pct"/>
          <w:trHeight w:val="768"/>
        </w:trPr>
        <w:tc>
          <w:tcPr>
            <w:tcW w:w="861" w:type="pct"/>
            <w:vAlign w:val="center"/>
          </w:tcPr>
          <w:p w14:paraId="37975400" w14:textId="77777777" w:rsidR="00814831" w:rsidRPr="00941942" w:rsidRDefault="00814831" w:rsidP="009F3748">
            <w:pPr>
              <w:jc w:val="center"/>
              <w:rPr>
                <w:rFonts w:ascii="Book Antiqua" w:hAnsi="Book Antiqua" w:cs="Book Antiqua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KAMATNA STOPA</w:t>
            </w:r>
          </w:p>
        </w:tc>
        <w:tc>
          <w:tcPr>
            <w:tcW w:w="4127" w:type="pct"/>
            <w:vAlign w:val="center"/>
          </w:tcPr>
          <w:p w14:paraId="437E5659" w14:textId="03558482" w:rsidR="00814831" w:rsidRPr="001F6841" w:rsidRDefault="00814831" w:rsidP="0053736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kamatna stopa na </w:t>
            </w:r>
            <w:r w:rsidRPr="001F6841">
              <w:rPr>
                <w:rFonts w:ascii="Arial" w:hAnsi="Arial" w:cs="Arial"/>
                <w:sz w:val="16"/>
                <w:szCs w:val="16"/>
              </w:rPr>
              <w:t xml:space="preserve">prekoračenje iznosi </w:t>
            </w:r>
            <w:r w:rsidRPr="008C3B8F"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8456EE" w:rsidRPr="00C0689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0689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F0047" w:rsidRPr="00C06894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Pr="00C068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- </w:t>
            </w:r>
            <w:r w:rsidR="00800E4F" w:rsidRPr="00C0689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C0689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EF0047" w:rsidRPr="00C06894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Pr="00394576">
              <w:rPr>
                <w:rFonts w:ascii="Arial" w:hAnsi="Arial" w:cs="Arial"/>
                <w:b/>
                <w:bCs/>
                <w:sz w:val="16"/>
                <w:szCs w:val="16"/>
              </w:rPr>
              <w:t>% godišnje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fiksna,</w:t>
            </w:r>
            <w:r w:rsidRPr="001F6841">
              <w:rPr>
                <w:rFonts w:ascii="Arial" w:hAnsi="Arial" w:cs="Arial"/>
                <w:sz w:val="16"/>
                <w:szCs w:val="16"/>
              </w:rPr>
              <w:t xml:space="preserve"> a ista ovisi o broju proizvoda koje klijent koristi - paket Inovacija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11344">
              <w:rPr>
                <w:rFonts w:ascii="Arial" w:hAnsi="Arial" w:cs="Arial"/>
                <w:sz w:val="16"/>
                <w:szCs w:val="16"/>
              </w:rPr>
              <w:t>Efektivna kamatna stopa izračunava se metodologijom definiranom podzakonskim aktom Hrvatske narodne banke kojim se uređuje efektivna kamatna stopa</w:t>
            </w:r>
          </w:p>
        </w:tc>
      </w:tr>
      <w:tr w:rsidR="00814831" w:rsidRPr="001F6841" w14:paraId="24266CDC" w14:textId="77777777" w:rsidTr="009F3748">
        <w:trPr>
          <w:gridAfter w:val="1"/>
          <w:wAfter w:w="12" w:type="pct"/>
          <w:trHeight w:val="1026"/>
        </w:trPr>
        <w:tc>
          <w:tcPr>
            <w:tcW w:w="861" w:type="pct"/>
            <w:vAlign w:val="center"/>
          </w:tcPr>
          <w:p w14:paraId="423B989E" w14:textId="77777777" w:rsidR="00814831" w:rsidRPr="00941942" w:rsidRDefault="00814831" w:rsidP="009F3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OSTALE POGODNOSTI</w:t>
            </w:r>
          </w:p>
        </w:tc>
        <w:tc>
          <w:tcPr>
            <w:tcW w:w="4127" w:type="pct"/>
            <w:vAlign w:val="center"/>
          </w:tcPr>
          <w:p w14:paraId="68F25BA6" w14:textId="77777777" w:rsidR="00022F7C" w:rsidRDefault="00814831" w:rsidP="0053736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544A">
              <w:rPr>
                <w:rFonts w:ascii="Arial" w:hAnsi="Arial" w:cs="Arial"/>
                <w:sz w:val="16"/>
                <w:szCs w:val="16"/>
              </w:rPr>
              <w:t>bez naknade za otvaranje tekućeg računa u kunama</w:t>
            </w:r>
            <w:r w:rsidR="00994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5AB487" w14:textId="259089C0" w:rsidR="00814831" w:rsidRPr="00BB544A" w:rsidRDefault="0099499E" w:rsidP="0053736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022F7C" w:rsidRPr="00AF6BF3">
              <w:rPr>
                <w:rFonts w:ascii="Arial" w:hAnsi="Arial" w:cs="Arial"/>
                <w:sz w:val="16"/>
                <w:szCs w:val="16"/>
              </w:rPr>
              <w:t>prva mjeseca bez naknade za vođenje računa</w:t>
            </w:r>
            <w:r w:rsidR="00022F7C" w:rsidRPr="00AF6BF3">
              <w:t xml:space="preserve"> </w:t>
            </w:r>
            <w:r w:rsidR="00022F7C" w:rsidRPr="00AF6BF3">
              <w:rPr>
                <w:sz w:val="16"/>
                <w:szCs w:val="16"/>
              </w:rPr>
              <w:t>(</w:t>
            </w:r>
            <w:r w:rsidR="00022F7C" w:rsidRPr="00AF6BF3">
              <w:rPr>
                <w:rFonts w:ascii="Arial" w:hAnsi="Arial" w:cs="Arial"/>
                <w:sz w:val="16"/>
                <w:szCs w:val="16"/>
              </w:rPr>
              <w:t>za novootvorene tekuće račune)</w:t>
            </w:r>
          </w:p>
          <w:p w14:paraId="49CC4B53" w14:textId="77777777" w:rsidR="00814831" w:rsidRPr="00BB544A" w:rsidRDefault="00814831" w:rsidP="005373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544A">
              <w:rPr>
                <w:rFonts w:ascii="Arial" w:hAnsi="Arial" w:cs="Arial"/>
                <w:sz w:val="16"/>
                <w:szCs w:val="16"/>
              </w:rPr>
              <w:t xml:space="preserve">dostava izvoda putem e-mail-a ili putem digitalnog bankarstva </w:t>
            </w:r>
          </w:p>
          <w:p w14:paraId="3D729667" w14:textId="77777777" w:rsidR="00814831" w:rsidRPr="004C3EC8" w:rsidRDefault="00814831" w:rsidP="00537361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3EC8">
              <w:rPr>
                <w:rFonts w:ascii="Arial" w:hAnsi="Arial" w:cs="Arial"/>
                <w:sz w:val="16"/>
                <w:szCs w:val="16"/>
              </w:rPr>
              <w:t xml:space="preserve">podizanje gotovine bez naknade na svim bankomatima Intesa Sanpaolo grupe </w:t>
            </w:r>
          </w:p>
          <w:p w14:paraId="7000D2CB" w14:textId="1F4F9FBA" w:rsidR="00814831" w:rsidRPr="004C3EC8" w:rsidRDefault="00814831" w:rsidP="00537361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3EC8">
              <w:rPr>
                <w:rFonts w:ascii="Arial" w:hAnsi="Arial" w:cs="Arial"/>
                <w:sz w:val="16"/>
                <w:szCs w:val="16"/>
              </w:rPr>
              <w:t xml:space="preserve">trajni nalog/ </w:t>
            </w:r>
            <w:r w:rsidR="00022F7C">
              <w:rPr>
                <w:rFonts w:ascii="Arial" w:hAnsi="Arial" w:cs="Arial"/>
                <w:sz w:val="16"/>
                <w:szCs w:val="16"/>
              </w:rPr>
              <w:t xml:space="preserve">SEPA </w:t>
            </w:r>
            <w:r w:rsidRPr="004C3EC8">
              <w:rPr>
                <w:rFonts w:ascii="Arial" w:hAnsi="Arial" w:cs="Arial"/>
                <w:sz w:val="16"/>
                <w:szCs w:val="16"/>
              </w:rPr>
              <w:t xml:space="preserve">izravno terećenje, </w:t>
            </w:r>
            <w:r w:rsidR="00130E63">
              <w:rPr>
                <w:rFonts w:ascii="Arial" w:hAnsi="Arial" w:cs="Arial"/>
                <w:sz w:val="16"/>
                <w:szCs w:val="16"/>
              </w:rPr>
              <w:t>PBZ digitalno</w:t>
            </w:r>
            <w:r w:rsidR="00130E63" w:rsidRPr="004C3EC8">
              <w:rPr>
                <w:rFonts w:ascii="Arial" w:hAnsi="Arial" w:cs="Arial"/>
                <w:sz w:val="16"/>
                <w:szCs w:val="16"/>
              </w:rPr>
              <w:t xml:space="preserve"> bankarstvo, </w:t>
            </w:r>
            <w:r w:rsidR="00130E63">
              <w:rPr>
                <w:rFonts w:ascii="Arial" w:hAnsi="Arial" w:cs="Arial"/>
                <w:sz w:val="16"/>
                <w:szCs w:val="16"/>
              </w:rPr>
              <w:t>telefonsk</w:t>
            </w:r>
            <w:r w:rsidR="00130E63" w:rsidRPr="004C3EC8">
              <w:rPr>
                <w:rFonts w:ascii="Arial" w:hAnsi="Arial" w:cs="Arial"/>
                <w:sz w:val="16"/>
                <w:szCs w:val="16"/>
              </w:rPr>
              <w:t>o bankarstvo</w:t>
            </w:r>
          </w:p>
          <w:p w14:paraId="666CBF9A" w14:textId="77777777" w:rsidR="00814831" w:rsidRDefault="00814831" w:rsidP="00537361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261">
              <w:rPr>
                <w:rFonts w:ascii="Arial" w:hAnsi="Arial" w:cs="Arial"/>
                <w:sz w:val="16"/>
                <w:szCs w:val="16"/>
              </w:rPr>
              <w:t>beskontaktno plaćanje Visa Inspire karticom</w:t>
            </w:r>
          </w:p>
          <w:p w14:paraId="6AA3ACBB" w14:textId="74FF6B4E" w:rsidR="002452AC" w:rsidRPr="00314389" w:rsidRDefault="002452AC" w:rsidP="00537361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22E4">
              <w:rPr>
                <w:rFonts w:ascii="Arial" w:hAnsi="Arial" w:cs="Arial"/>
                <w:sz w:val="16"/>
                <w:szCs w:val="16"/>
              </w:rPr>
              <w:t xml:space="preserve">beskontaktno plaćanje </w:t>
            </w:r>
            <w:r w:rsidRPr="005E2261">
              <w:rPr>
                <w:rFonts w:ascii="Arial" w:hAnsi="Arial" w:cs="Arial"/>
                <w:sz w:val="16"/>
                <w:szCs w:val="16"/>
              </w:rPr>
              <w:t>mobilnim telefonom umjesto karticom pomoću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261">
              <w:rPr>
                <w:rFonts w:ascii="Arial" w:hAnsi="Arial" w:cs="Arial"/>
                <w:sz w:val="16"/>
                <w:szCs w:val="16"/>
              </w:rPr>
              <w:t xml:space="preserve">usluge </w:t>
            </w:r>
            <w:r>
              <w:rPr>
                <w:rFonts w:ascii="Arial" w:hAnsi="Arial" w:cs="Arial"/>
                <w:sz w:val="16"/>
                <w:szCs w:val="16"/>
              </w:rPr>
              <w:t>Apple Pay i Google Pay uz PBZ digitalno bankarstvo</w:t>
            </w:r>
          </w:p>
        </w:tc>
      </w:tr>
    </w:tbl>
    <w:p w14:paraId="712AEF1D" w14:textId="37E5EB4B" w:rsidR="00B058D7" w:rsidRDefault="00B058D7" w:rsidP="00814831">
      <w:pPr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0A806A40" w14:textId="77777777" w:rsidR="00B058D7" w:rsidRDefault="00B058D7">
      <w:pPr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br w:type="page"/>
      </w:r>
    </w:p>
    <w:p w14:paraId="37BBBA46" w14:textId="7B78D018" w:rsidR="00814831" w:rsidRDefault="00814831" w:rsidP="00814831">
      <w:pPr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64D4276C" w14:textId="77777777" w:rsidR="00B058D7" w:rsidRDefault="00B058D7" w:rsidP="00814831">
      <w:pPr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17241869" w14:textId="67F9B772" w:rsidR="00814831" w:rsidRPr="009F45A2" w:rsidRDefault="00814831" w:rsidP="00574019">
      <w:pPr>
        <w:spacing w:before="120" w:line="360" w:lineRule="auto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9F45A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PROGRAM UŠTEDE INOVACIJA</w:t>
      </w:r>
    </w:p>
    <w:p w14:paraId="5EC924C5" w14:textId="77777777" w:rsidR="00814831" w:rsidRPr="00D575C3" w:rsidRDefault="00814831" w:rsidP="00814831">
      <w:pPr>
        <w:pBdr>
          <w:top w:val="single" w:sz="4" w:space="1" w:color="E36C0A" w:themeColor="accent6" w:themeShade="BF"/>
        </w:pBdr>
        <w:spacing w:after="120"/>
        <w:jc w:val="both"/>
        <w:rPr>
          <w:rFonts w:ascii="Arial" w:eastAsia="Calibri" w:hAnsi="Arial" w:cs="Arial"/>
          <w:sz w:val="16"/>
          <w:szCs w:val="16"/>
        </w:rPr>
      </w:pPr>
      <w:r w:rsidRPr="005E2261">
        <w:rPr>
          <w:rFonts w:ascii="Arial" w:eastAsia="Calibri" w:hAnsi="Arial" w:cs="Arial"/>
          <w:sz w:val="16"/>
          <w:szCs w:val="16"/>
        </w:rPr>
        <w:t xml:space="preserve">Inovacija je program uštede kojim Banka nagrađuje svoje </w:t>
      </w:r>
      <w:r>
        <w:rPr>
          <w:rFonts w:ascii="Arial" w:eastAsia="Calibri" w:hAnsi="Arial" w:cs="Arial"/>
          <w:sz w:val="16"/>
          <w:szCs w:val="16"/>
        </w:rPr>
        <w:t xml:space="preserve">klijente koji su korisnici više </w:t>
      </w:r>
      <w:r w:rsidRPr="005E2261">
        <w:rPr>
          <w:rFonts w:ascii="Arial" w:eastAsia="Calibri" w:hAnsi="Arial" w:cs="Arial"/>
          <w:sz w:val="16"/>
          <w:szCs w:val="16"/>
        </w:rPr>
        <w:t>grupa proizvoda, dajući im popust na određene vrste naknada i kamata.</w:t>
      </w:r>
      <w:r>
        <w:rPr>
          <w:rFonts w:ascii="Arial" w:eastAsia="Calibri" w:hAnsi="Arial" w:cs="Arial"/>
          <w:sz w:val="16"/>
          <w:szCs w:val="16"/>
        </w:rPr>
        <w:t xml:space="preserve"> Time se Banka odlučila za individualni pristup, omogućavajući klijentima plaćanje onoliko proizvoda koliko klijent stvarno koristi, nagrađujući pri tome klijente koji koriste više grupa proizvoda.</w:t>
      </w:r>
    </w:p>
    <w:p w14:paraId="65949559" w14:textId="77777777" w:rsidR="00814831" w:rsidRDefault="00814831" w:rsidP="00814831">
      <w:pPr>
        <w:spacing w:line="240" w:lineRule="atLeast"/>
        <w:rPr>
          <w:rFonts w:ascii="Arial" w:eastAsia="Calibri" w:hAnsi="Arial" w:cs="Arial"/>
          <w:b/>
          <w:bCs/>
          <w:sz w:val="16"/>
          <w:szCs w:val="16"/>
        </w:rPr>
      </w:pPr>
      <w:r w:rsidRPr="005E2261">
        <w:rPr>
          <w:rFonts w:ascii="Arial" w:eastAsia="Calibri" w:hAnsi="Arial" w:cs="Arial"/>
          <w:b/>
          <w:bCs/>
          <w:sz w:val="16"/>
          <w:szCs w:val="16"/>
        </w:rPr>
        <w:t>Korištenjem više grupa proizvoda Ba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nke cijene pojedinačnih naknada </w:t>
      </w:r>
      <w:r w:rsidRPr="005E2261">
        <w:rPr>
          <w:rFonts w:ascii="Arial" w:eastAsia="Calibri" w:hAnsi="Arial" w:cs="Arial"/>
          <w:b/>
          <w:bCs/>
          <w:sz w:val="16"/>
          <w:szCs w:val="16"/>
        </w:rPr>
        <w:t>umanjuju se i do 30%.</w:t>
      </w:r>
    </w:p>
    <w:p w14:paraId="103253DF" w14:textId="77777777" w:rsidR="00814831" w:rsidRPr="00F6642E" w:rsidRDefault="00814831" w:rsidP="00814831">
      <w:pPr>
        <w:pStyle w:val="Default"/>
        <w:rPr>
          <w:sz w:val="12"/>
        </w:rPr>
      </w:pPr>
    </w:p>
    <w:p w14:paraId="75C851FF" w14:textId="77777777" w:rsidR="00814831" w:rsidRPr="005E2261" w:rsidRDefault="00814831" w:rsidP="00814831">
      <w:pPr>
        <w:pStyle w:val="Pa4"/>
        <w:spacing w:after="16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5E2261">
        <w:rPr>
          <w:rFonts w:ascii="Arial" w:eastAsia="Calibri" w:hAnsi="Arial" w:cs="Arial"/>
          <w:b/>
          <w:bCs/>
          <w:sz w:val="16"/>
          <w:szCs w:val="16"/>
        </w:rPr>
        <w:t xml:space="preserve">Grupe proizvoda temeljem kojih se može ostvarivati popust: </w:t>
      </w:r>
    </w:p>
    <w:p w14:paraId="20FEA87D" w14:textId="77777777" w:rsidR="00814831" w:rsidRPr="009A52B2" w:rsidRDefault="00814831" w:rsidP="00814831">
      <w:pPr>
        <w:pStyle w:val="Pa23"/>
        <w:spacing w:after="160" w:line="240" w:lineRule="auto"/>
        <w:ind w:left="1300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5E2261">
        <w:rPr>
          <w:rFonts w:ascii="Arial" w:eastAsia="Calibri" w:hAnsi="Arial" w:cs="Arial"/>
          <w:sz w:val="16"/>
          <w:szCs w:val="16"/>
        </w:rPr>
        <w:t xml:space="preserve">grupa 1 - tekući račun u kunama i u stranoj valuti, žiro račun u kunama i </w:t>
      </w:r>
      <w:r>
        <w:rPr>
          <w:rFonts w:ascii="Arial" w:eastAsia="Calibri" w:hAnsi="Arial" w:cs="Arial"/>
          <w:sz w:val="16"/>
          <w:szCs w:val="16"/>
        </w:rPr>
        <w:t>stranoj valuti, poslovni račun</w:t>
      </w:r>
    </w:p>
    <w:p w14:paraId="649278D5" w14:textId="77777777" w:rsidR="00814831" w:rsidRPr="005E2261" w:rsidRDefault="00814831" w:rsidP="00814831">
      <w:pPr>
        <w:pStyle w:val="Pa23"/>
        <w:spacing w:after="160" w:line="240" w:lineRule="auto"/>
        <w:ind w:left="1300"/>
        <w:jc w:val="both"/>
        <w:rPr>
          <w:rFonts w:ascii="Arial" w:eastAsia="Calibri" w:hAnsi="Arial" w:cs="Arial"/>
          <w:sz w:val="16"/>
          <w:szCs w:val="16"/>
        </w:rPr>
      </w:pPr>
      <w:r w:rsidRPr="005E2261">
        <w:rPr>
          <w:rFonts w:ascii="Arial" w:eastAsia="Calibri" w:hAnsi="Arial" w:cs="Arial"/>
          <w:sz w:val="16"/>
          <w:szCs w:val="16"/>
        </w:rPr>
        <w:t xml:space="preserve">grupa 2 - </w:t>
      </w:r>
      <w:r w:rsidRPr="002966F3">
        <w:rPr>
          <w:rFonts w:ascii="Arial" w:eastAsia="Calibri" w:hAnsi="Arial" w:cs="Arial"/>
          <w:sz w:val="16"/>
          <w:szCs w:val="16"/>
        </w:rPr>
        <w:t>PBZ digitalno bankarstvo, PBZ365 usluge</w:t>
      </w:r>
    </w:p>
    <w:p w14:paraId="623270C6" w14:textId="77777777" w:rsidR="00814831" w:rsidRPr="005E2261" w:rsidRDefault="00814831" w:rsidP="00814831">
      <w:pPr>
        <w:pStyle w:val="Pa23"/>
        <w:spacing w:after="160" w:line="240" w:lineRule="auto"/>
        <w:ind w:left="1300"/>
        <w:jc w:val="both"/>
        <w:rPr>
          <w:rFonts w:ascii="Arial" w:eastAsia="Calibri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E7F58F" wp14:editId="1AC4554E">
            <wp:simplePos x="0" y="0"/>
            <wp:positionH relativeFrom="column">
              <wp:posOffset>-461961</wp:posOffset>
            </wp:positionH>
            <wp:positionV relativeFrom="paragraph">
              <wp:posOffset>192087</wp:posOffset>
            </wp:positionV>
            <wp:extent cx="1714500" cy="370332"/>
            <wp:effectExtent l="5397" t="0" r="5398" b="5397"/>
            <wp:wrapNone/>
            <wp:docPr id="3" name="Slika 3" descr="Inov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ovacij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4500" cy="3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261">
        <w:rPr>
          <w:rFonts w:ascii="Arial" w:eastAsia="Calibri" w:hAnsi="Arial" w:cs="Arial"/>
          <w:sz w:val="16"/>
          <w:szCs w:val="16"/>
        </w:rPr>
        <w:t xml:space="preserve">grupa 3 - </w:t>
      </w:r>
      <w:r w:rsidRPr="005A55C7">
        <w:rPr>
          <w:rFonts w:ascii="Arial" w:eastAsia="Calibri" w:hAnsi="Arial" w:cs="Arial"/>
          <w:i/>
          <w:sz w:val="16"/>
          <w:szCs w:val="16"/>
        </w:rPr>
        <w:t>revolving</w:t>
      </w:r>
      <w:r w:rsidRPr="005E2261">
        <w:rPr>
          <w:rFonts w:ascii="Arial" w:eastAsia="Calibri" w:hAnsi="Arial" w:cs="Arial"/>
          <w:sz w:val="16"/>
          <w:szCs w:val="16"/>
        </w:rPr>
        <w:t xml:space="preserve"> i </w:t>
      </w:r>
      <w:r w:rsidRPr="005A55C7">
        <w:rPr>
          <w:rFonts w:ascii="Arial" w:eastAsia="Calibri" w:hAnsi="Arial" w:cs="Arial"/>
          <w:i/>
          <w:sz w:val="16"/>
          <w:szCs w:val="16"/>
        </w:rPr>
        <w:t>shopping</w:t>
      </w:r>
      <w:r w:rsidRPr="005E2261">
        <w:rPr>
          <w:rFonts w:ascii="Arial" w:eastAsia="Calibri" w:hAnsi="Arial" w:cs="Arial"/>
          <w:sz w:val="16"/>
          <w:szCs w:val="16"/>
        </w:rPr>
        <w:t xml:space="preserve"> </w:t>
      </w:r>
      <w:r w:rsidRPr="00A770E7">
        <w:rPr>
          <w:rFonts w:ascii="Arial" w:eastAsia="Calibri" w:hAnsi="Arial" w:cs="Arial"/>
          <w:sz w:val="16"/>
          <w:szCs w:val="16"/>
        </w:rPr>
        <w:t>kartice (Premium Visa, Master</w:t>
      </w:r>
      <w:r w:rsidRPr="00A770E7">
        <w:rPr>
          <w:rFonts w:ascii="Arial" w:eastAsia="Calibri" w:hAnsi="Arial" w:cs="Arial"/>
          <w:sz w:val="16"/>
          <w:szCs w:val="16"/>
        </w:rPr>
        <w:softHyphen/>
        <w:t xml:space="preserve">Card </w:t>
      </w:r>
      <w:r w:rsidRPr="005E2261">
        <w:rPr>
          <w:rFonts w:ascii="Arial" w:eastAsia="Calibri" w:hAnsi="Arial" w:cs="Arial"/>
          <w:sz w:val="16"/>
          <w:szCs w:val="16"/>
        </w:rPr>
        <w:t xml:space="preserve">i Visa Classic) </w:t>
      </w:r>
    </w:p>
    <w:p w14:paraId="441D3D43" w14:textId="77777777" w:rsidR="00814831" w:rsidRPr="005E2261" w:rsidRDefault="00814831" w:rsidP="00814831">
      <w:pPr>
        <w:pStyle w:val="Pa23"/>
        <w:spacing w:after="160" w:line="240" w:lineRule="auto"/>
        <w:ind w:left="1300"/>
        <w:jc w:val="both"/>
        <w:rPr>
          <w:rFonts w:ascii="Arial" w:eastAsia="Calibri" w:hAnsi="Arial" w:cs="Arial"/>
          <w:sz w:val="16"/>
          <w:szCs w:val="16"/>
        </w:rPr>
      </w:pPr>
      <w:r w:rsidRPr="005E2261">
        <w:rPr>
          <w:rFonts w:ascii="Arial" w:eastAsia="Calibri" w:hAnsi="Arial" w:cs="Arial"/>
          <w:sz w:val="16"/>
          <w:szCs w:val="16"/>
        </w:rPr>
        <w:t xml:space="preserve">grupa 4 - </w:t>
      </w:r>
      <w:r w:rsidRPr="00CF50F1">
        <w:rPr>
          <w:rFonts w:ascii="Arial" w:eastAsia="Calibri" w:hAnsi="Arial" w:cs="Arial"/>
          <w:i/>
          <w:sz w:val="16"/>
          <w:szCs w:val="16"/>
        </w:rPr>
        <w:t>charge</w:t>
      </w:r>
      <w:r w:rsidRPr="005E2261">
        <w:rPr>
          <w:rFonts w:ascii="Arial" w:eastAsia="Calibri" w:hAnsi="Arial" w:cs="Arial"/>
          <w:sz w:val="16"/>
          <w:szCs w:val="16"/>
        </w:rPr>
        <w:t xml:space="preserve"> </w:t>
      </w:r>
      <w:r w:rsidRPr="00A770E7">
        <w:rPr>
          <w:rFonts w:ascii="Arial" w:eastAsia="Calibri" w:hAnsi="Arial" w:cs="Arial"/>
          <w:sz w:val="16"/>
          <w:szCs w:val="16"/>
        </w:rPr>
        <w:t xml:space="preserve">kartice (Premium Visa, MasterCard </w:t>
      </w:r>
      <w:r w:rsidRPr="005E2261">
        <w:rPr>
          <w:rFonts w:ascii="Arial" w:eastAsia="Calibri" w:hAnsi="Arial" w:cs="Arial"/>
          <w:sz w:val="16"/>
          <w:szCs w:val="16"/>
        </w:rPr>
        <w:t xml:space="preserve">i Visa Classic) </w:t>
      </w:r>
    </w:p>
    <w:p w14:paraId="30C40B4F" w14:textId="22F00F59" w:rsidR="00814831" w:rsidRPr="005E2261" w:rsidRDefault="00814831" w:rsidP="00814831">
      <w:pPr>
        <w:pStyle w:val="Pa23"/>
        <w:spacing w:after="160" w:line="240" w:lineRule="auto"/>
        <w:ind w:left="1300"/>
        <w:jc w:val="both"/>
        <w:rPr>
          <w:rFonts w:ascii="Arial" w:eastAsia="Calibri" w:hAnsi="Arial" w:cs="Arial"/>
          <w:sz w:val="16"/>
          <w:szCs w:val="16"/>
        </w:rPr>
      </w:pPr>
      <w:r w:rsidRPr="005E2261">
        <w:rPr>
          <w:rFonts w:ascii="Arial" w:eastAsia="Calibri" w:hAnsi="Arial" w:cs="Arial"/>
          <w:sz w:val="16"/>
          <w:szCs w:val="16"/>
        </w:rPr>
        <w:t xml:space="preserve">grupa 5 </w:t>
      </w:r>
      <w:r w:rsidR="004C474A">
        <w:rPr>
          <w:rFonts w:ascii="Arial" w:eastAsia="Calibri" w:hAnsi="Arial" w:cs="Arial"/>
          <w:sz w:val="16"/>
          <w:szCs w:val="16"/>
        </w:rPr>
        <w:t>-</w:t>
      </w:r>
      <w:r w:rsidRPr="005E2261">
        <w:rPr>
          <w:rFonts w:ascii="Arial" w:eastAsia="Calibri" w:hAnsi="Arial" w:cs="Arial"/>
          <w:sz w:val="16"/>
          <w:szCs w:val="16"/>
        </w:rPr>
        <w:t xml:space="preserve"> krediti </w:t>
      </w:r>
    </w:p>
    <w:p w14:paraId="6BF2929D" w14:textId="77777777" w:rsidR="00814831" w:rsidRPr="005E2261" w:rsidRDefault="00814831" w:rsidP="00814831">
      <w:pPr>
        <w:pStyle w:val="Pa23"/>
        <w:spacing w:after="160" w:line="240" w:lineRule="auto"/>
        <w:ind w:left="1300"/>
        <w:jc w:val="both"/>
        <w:rPr>
          <w:rFonts w:ascii="Arial" w:eastAsia="Calibri" w:hAnsi="Arial" w:cs="Arial"/>
          <w:sz w:val="16"/>
          <w:szCs w:val="16"/>
        </w:rPr>
      </w:pPr>
      <w:r w:rsidRPr="005E2261">
        <w:rPr>
          <w:rFonts w:ascii="Arial" w:eastAsia="Calibri" w:hAnsi="Arial" w:cs="Arial"/>
          <w:sz w:val="16"/>
          <w:szCs w:val="16"/>
        </w:rPr>
        <w:t xml:space="preserve">grupa 6 - oročena štednja </w:t>
      </w:r>
    </w:p>
    <w:p w14:paraId="53EF84B9" w14:textId="77777777" w:rsidR="00814831" w:rsidRPr="005E2261" w:rsidRDefault="00814831" w:rsidP="00814831">
      <w:pPr>
        <w:pStyle w:val="Pa23"/>
        <w:spacing w:after="160" w:line="240" w:lineRule="auto"/>
        <w:ind w:left="1300"/>
        <w:jc w:val="both"/>
        <w:rPr>
          <w:rFonts w:ascii="Arial" w:eastAsia="Calibri" w:hAnsi="Arial" w:cs="Arial"/>
          <w:sz w:val="16"/>
          <w:szCs w:val="16"/>
        </w:rPr>
      </w:pPr>
      <w:r w:rsidRPr="005E2261">
        <w:rPr>
          <w:rFonts w:ascii="Arial" w:eastAsia="Calibri" w:hAnsi="Arial" w:cs="Arial"/>
          <w:sz w:val="16"/>
          <w:szCs w:val="16"/>
        </w:rPr>
        <w:t xml:space="preserve">grupa 7 - stambena štednja u PBZ stambenoj štedionici </w:t>
      </w:r>
    </w:p>
    <w:p w14:paraId="26C3986E" w14:textId="77777777" w:rsidR="00814831" w:rsidRPr="005E2261" w:rsidRDefault="00814831" w:rsidP="00814831">
      <w:pPr>
        <w:rPr>
          <w:rFonts w:ascii="Arial" w:eastAsia="Calibri" w:hAnsi="Arial" w:cs="Arial"/>
          <w:sz w:val="16"/>
          <w:szCs w:val="16"/>
        </w:rPr>
      </w:pPr>
      <w:r w:rsidRPr="005E2261">
        <w:rPr>
          <w:rFonts w:ascii="Arial" w:eastAsia="Calibri" w:hAnsi="Arial" w:cs="Arial"/>
          <w:sz w:val="16"/>
          <w:szCs w:val="16"/>
        </w:rPr>
        <w:t xml:space="preserve">                             grupa 8 - udjeli u investicijskim fondovima PBZ Invest d.o.o.</w:t>
      </w:r>
    </w:p>
    <w:p w14:paraId="38BB8B07" w14:textId="77777777" w:rsidR="00814831" w:rsidRPr="00682D9C" w:rsidRDefault="00814831" w:rsidP="00814831">
      <w:pPr>
        <w:autoSpaceDE w:val="0"/>
        <w:autoSpaceDN w:val="0"/>
        <w:adjustRightInd w:val="0"/>
        <w:rPr>
          <w:rFonts w:ascii="HelveticaNeueLT Pro 55 Roman" w:hAnsi="HelveticaNeueLT Pro 55 Roman" w:cs="HelveticaNeueLT Pro 55 Roman"/>
          <w:color w:val="000000"/>
          <w:sz w:val="18"/>
        </w:rPr>
      </w:pPr>
    </w:p>
    <w:p w14:paraId="0DD167EF" w14:textId="77777777" w:rsidR="00814831" w:rsidRPr="004261F2" w:rsidRDefault="00814831" w:rsidP="00814831">
      <w:pPr>
        <w:pBdr>
          <w:bottom w:val="single" w:sz="4" w:space="1" w:color="E36C0A" w:themeColor="accent6" w:themeShade="BF"/>
        </w:pBdr>
        <w:autoSpaceDE w:val="0"/>
        <w:autoSpaceDN w:val="0"/>
        <w:adjustRightInd w:val="0"/>
        <w:spacing w:line="181" w:lineRule="atLeast"/>
        <w:jc w:val="both"/>
        <w:rPr>
          <w:rFonts w:ascii="Arial" w:eastAsia="Calibri" w:hAnsi="Arial" w:cs="Arial"/>
          <w:sz w:val="16"/>
          <w:szCs w:val="16"/>
        </w:rPr>
      </w:pPr>
      <w:r w:rsidRPr="004261F2">
        <w:rPr>
          <w:rFonts w:ascii="Arial" w:eastAsia="Calibri" w:hAnsi="Arial" w:cs="Arial"/>
          <w:sz w:val="16"/>
          <w:szCs w:val="16"/>
        </w:rPr>
        <w:t xml:space="preserve">Kalkulator Inovacija omogućuje Vam da u nekoliko klikova saznate koliko ćete plaćati i uštedjeti kroz program uštede. </w:t>
      </w:r>
    </w:p>
    <w:p w14:paraId="358CEDE1" w14:textId="77777777" w:rsidR="00814831" w:rsidRDefault="00814831" w:rsidP="00814831">
      <w:pPr>
        <w:pBdr>
          <w:bottom w:val="single" w:sz="4" w:space="1" w:color="E36C0A" w:themeColor="accent6" w:themeShade="BF"/>
        </w:pBdr>
        <w:spacing w:before="60" w:after="60" w:line="120" w:lineRule="atLeast"/>
        <w:rPr>
          <w:rStyle w:val="Hiperveza"/>
          <w:rFonts w:ascii="Arial" w:eastAsia="Calibri" w:hAnsi="Arial" w:cs="Arial"/>
          <w:sz w:val="16"/>
          <w:szCs w:val="16"/>
        </w:rPr>
      </w:pPr>
      <w:r w:rsidRPr="004261F2">
        <w:rPr>
          <w:rFonts w:ascii="Arial" w:eastAsia="Calibri" w:hAnsi="Arial" w:cs="Arial"/>
          <w:sz w:val="16"/>
          <w:szCs w:val="16"/>
        </w:rPr>
        <w:t xml:space="preserve">Kalkulator možete pronaći na </w:t>
      </w:r>
      <w:hyperlink r:id="rId26" w:history="1">
        <w:r w:rsidRPr="008B4BE6">
          <w:rPr>
            <w:rStyle w:val="Hiperveza"/>
            <w:rFonts w:ascii="Arial" w:eastAsia="Calibri" w:hAnsi="Arial" w:cs="Arial"/>
            <w:sz w:val="16"/>
            <w:szCs w:val="16"/>
          </w:rPr>
          <w:t>https://net.pbz.hr/web/publicServices/innovation</w:t>
        </w:r>
      </w:hyperlink>
    </w:p>
    <w:p w14:paraId="4A616D68" w14:textId="77777777" w:rsidR="00814831" w:rsidRPr="00002368" w:rsidRDefault="00814831" w:rsidP="00574019">
      <w:pPr>
        <w:pBdr>
          <w:bottom w:val="single" w:sz="4" w:space="1" w:color="E36C0A" w:themeColor="accent6" w:themeShade="BF"/>
        </w:pBdr>
        <w:spacing w:before="360" w:line="360" w:lineRule="auto"/>
        <w:rPr>
          <w:rFonts w:ascii="Arial" w:hAnsi="Arial" w:cs="Arial"/>
          <w:b/>
          <w:bCs/>
          <w:strike/>
          <w:color w:val="E36C0A" w:themeColor="accent6" w:themeShade="BF"/>
          <w:sz w:val="16"/>
          <w:szCs w:val="16"/>
        </w:rPr>
      </w:pPr>
      <w:r w:rsidRPr="00002368">
        <w:rPr>
          <w:rFonts w:ascii="Arial" w:hAnsi="Arial" w:cs="Arial"/>
          <w:b/>
          <w:bCs/>
          <w:i/>
          <w:color w:val="E36C0A" w:themeColor="accent6" w:themeShade="BF"/>
          <w:sz w:val="22"/>
          <w:szCs w:val="22"/>
        </w:rPr>
        <w:t>ON-LINE</w:t>
      </w:r>
      <w:r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BANKARSTVO [PBZ DIGITALNO BANKARSTVO</w:t>
      </w:r>
      <w:r w:rsidRPr="00002368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]</w:t>
      </w:r>
    </w:p>
    <w:p w14:paraId="6A2F27FD" w14:textId="4C1FE186" w:rsidR="00800E4F" w:rsidRPr="00E379CD" w:rsidRDefault="00800E4F" w:rsidP="00800E4F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E379CD">
        <w:rPr>
          <w:rFonts w:ascii="Arial" w:hAnsi="Arial" w:cs="Arial"/>
          <w:sz w:val="16"/>
          <w:szCs w:val="16"/>
        </w:rPr>
        <w:t>Bankarstvo može biti jednostavnije uz</w:t>
      </w:r>
      <w:r w:rsidR="00EB3CE1">
        <w:rPr>
          <w:rFonts w:ascii="Arial" w:hAnsi="Arial" w:cs="Arial"/>
          <w:sz w:val="16"/>
          <w:szCs w:val="16"/>
        </w:rPr>
        <w:t xml:space="preserve"> </w:t>
      </w:r>
      <w:r w:rsidR="00E379CD">
        <w:rPr>
          <w:rFonts w:ascii="Arial" w:hAnsi="Arial" w:cs="Arial"/>
          <w:sz w:val="16"/>
          <w:szCs w:val="16"/>
        </w:rPr>
        <w:t xml:space="preserve">korištenje </w:t>
      </w:r>
      <w:r w:rsidRPr="00E379CD">
        <w:rPr>
          <w:rFonts w:ascii="Arial" w:hAnsi="Arial" w:cs="Arial"/>
          <w:sz w:val="16"/>
          <w:szCs w:val="16"/>
        </w:rPr>
        <w:t>On-line bankarstva [PBZ digitalnog bankarstva]. Usluga On-line bankarstva omogućuje vam upravljanje svojim financijama kada i odakle poželite uz mogućnosti personalizacije usluge sukladno vašim željama i potrebama.</w:t>
      </w:r>
    </w:p>
    <w:p w14:paraId="5E2F2AC8" w14:textId="77777777" w:rsidR="00E379CD" w:rsidRPr="00E379CD" w:rsidRDefault="00E379CD" w:rsidP="00E379CD">
      <w:pPr>
        <w:rPr>
          <w:rFonts w:ascii="Arial" w:hAnsi="Arial" w:cs="Arial"/>
          <w:sz w:val="16"/>
          <w:szCs w:val="16"/>
        </w:rPr>
      </w:pPr>
      <w:bookmarkStart w:id="0" w:name="_Hlk76476314"/>
      <w:r w:rsidRPr="00E379CD">
        <w:rPr>
          <w:rFonts w:ascii="Arial" w:hAnsi="Arial" w:cs="Arial"/>
          <w:sz w:val="16"/>
          <w:szCs w:val="16"/>
        </w:rPr>
        <w:t>Pogodnosti korištenja On-line bankarstva:</w:t>
      </w:r>
    </w:p>
    <w:p w14:paraId="52891ED6" w14:textId="77777777" w:rsidR="00E379CD" w:rsidRPr="00E379CD" w:rsidRDefault="00E379CD" w:rsidP="00E379CD">
      <w:pPr>
        <w:numPr>
          <w:ilvl w:val="0"/>
          <w:numId w:val="11"/>
        </w:numPr>
        <w:rPr>
          <w:rFonts w:ascii="Arial" w:eastAsia="Times New Roman" w:hAnsi="Arial" w:cs="Arial"/>
          <w:sz w:val="16"/>
          <w:szCs w:val="16"/>
          <w:lang w:eastAsia="hr-HR"/>
        </w:rPr>
      </w:pPr>
      <w:r w:rsidRPr="00E379CD">
        <w:rPr>
          <w:rFonts w:ascii="Arial" w:eastAsia="Times New Roman" w:hAnsi="Arial" w:cs="Arial"/>
          <w:sz w:val="16"/>
          <w:szCs w:val="16"/>
          <w:lang w:eastAsia="hr-HR"/>
        </w:rPr>
        <w:t xml:space="preserve">Mogućnost korištenja dvije aplikacije, mobilne i internetske  </w:t>
      </w:r>
    </w:p>
    <w:p w14:paraId="7170CBF5" w14:textId="77777777" w:rsidR="00E379CD" w:rsidRPr="00E379CD" w:rsidRDefault="00E379CD" w:rsidP="00E379CD">
      <w:pPr>
        <w:numPr>
          <w:ilvl w:val="0"/>
          <w:numId w:val="11"/>
        </w:numPr>
        <w:rPr>
          <w:rFonts w:ascii="Arial" w:eastAsia="Times New Roman" w:hAnsi="Arial" w:cs="Arial"/>
          <w:sz w:val="16"/>
          <w:szCs w:val="16"/>
          <w:lang w:eastAsia="hr-HR"/>
        </w:rPr>
      </w:pPr>
      <w:r w:rsidRPr="00E379CD">
        <w:rPr>
          <w:rFonts w:ascii="Arial" w:eastAsia="Times New Roman" w:hAnsi="Arial" w:cs="Arial"/>
          <w:sz w:val="16"/>
          <w:szCs w:val="16"/>
          <w:lang w:eastAsia="hr-HR"/>
        </w:rPr>
        <w:t>Naknade za izvršenje platnih naloga znatno su povoljnije u odnosu na plaćanje računa u poslovnici</w:t>
      </w:r>
    </w:p>
    <w:p w14:paraId="0F4D7C81" w14:textId="77777777" w:rsidR="00E379CD" w:rsidRPr="00E379CD" w:rsidRDefault="00E379CD" w:rsidP="00E379CD">
      <w:pPr>
        <w:numPr>
          <w:ilvl w:val="0"/>
          <w:numId w:val="11"/>
        </w:numPr>
        <w:rPr>
          <w:rFonts w:ascii="Arial" w:eastAsia="Times New Roman" w:hAnsi="Arial" w:cs="Arial"/>
          <w:sz w:val="16"/>
          <w:szCs w:val="16"/>
          <w:lang w:eastAsia="hr-HR"/>
        </w:rPr>
      </w:pPr>
      <w:r w:rsidRPr="00E379CD">
        <w:rPr>
          <w:rFonts w:ascii="Arial" w:eastAsia="Times New Roman" w:hAnsi="Arial" w:cs="Arial"/>
          <w:b/>
          <w:sz w:val="16"/>
          <w:szCs w:val="16"/>
          <w:lang w:eastAsia="hr-HR"/>
        </w:rPr>
        <w:t>Napredne funkcionalnosti</w:t>
      </w:r>
      <w:r w:rsidRPr="00E379CD">
        <w:rPr>
          <w:rFonts w:ascii="Arial" w:eastAsia="Times New Roman" w:hAnsi="Arial" w:cs="Arial"/>
          <w:sz w:val="16"/>
          <w:szCs w:val="16"/>
          <w:lang w:eastAsia="hr-HR"/>
        </w:rPr>
        <w:t>:</w:t>
      </w:r>
    </w:p>
    <w:p w14:paraId="2AAE1624" w14:textId="77777777" w:rsidR="00E379CD" w:rsidRPr="00E379CD" w:rsidRDefault="00E379CD" w:rsidP="00E379CD">
      <w:pPr>
        <w:numPr>
          <w:ilvl w:val="0"/>
          <w:numId w:val="16"/>
        </w:numPr>
        <w:spacing w:after="100"/>
        <w:jc w:val="both"/>
        <w:rPr>
          <w:rFonts w:ascii="Arial" w:eastAsiaTheme="minorHAnsi" w:hAnsi="Arial" w:cs="Arial"/>
          <w:sz w:val="16"/>
          <w:szCs w:val="16"/>
          <w:lang w:eastAsia="hr-HR"/>
        </w:rPr>
      </w:pPr>
      <w:r w:rsidRPr="00E379CD">
        <w:rPr>
          <w:rFonts w:ascii="Arial" w:hAnsi="Arial" w:cs="Arial"/>
          <w:color w:val="E36C0A"/>
          <w:sz w:val="16"/>
          <w:szCs w:val="16"/>
          <w:lang w:eastAsia="hr-HR"/>
        </w:rPr>
        <w:t xml:space="preserve">#withSAVE </w:t>
      </w:r>
      <w:r w:rsidRPr="00E379CD">
        <w:rPr>
          <w:rFonts w:ascii="Arial" w:hAnsi="Arial" w:cs="Arial"/>
          <w:sz w:val="16"/>
          <w:szCs w:val="16"/>
          <w:lang w:eastAsia="hr-HR"/>
        </w:rPr>
        <w:t>je inovativan, impulzivan i interaktivan način štednje koji omogućuje da štednja raste iz dana u dan</w:t>
      </w:r>
    </w:p>
    <w:p w14:paraId="73941C2C" w14:textId="77777777" w:rsidR="00E379CD" w:rsidRPr="00E379CD" w:rsidRDefault="00E379CD" w:rsidP="00E379CD">
      <w:pPr>
        <w:numPr>
          <w:ilvl w:val="0"/>
          <w:numId w:val="16"/>
        </w:numPr>
        <w:spacing w:after="100"/>
        <w:jc w:val="both"/>
        <w:rPr>
          <w:rFonts w:ascii="Arial" w:hAnsi="Arial" w:cs="Arial"/>
          <w:sz w:val="16"/>
          <w:szCs w:val="16"/>
          <w:lang w:eastAsia="hr-HR"/>
        </w:rPr>
      </w:pPr>
      <w:r w:rsidRPr="00E379CD">
        <w:rPr>
          <w:rFonts w:ascii="Arial" w:hAnsi="Arial" w:cs="Arial"/>
          <w:color w:val="E36C0A"/>
          <w:sz w:val="16"/>
          <w:szCs w:val="16"/>
          <w:lang w:eastAsia="hr-HR"/>
        </w:rPr>
        <w:t xml:space="preserve">#withPAY </w:t>
      </w:r>
      <w:r w:rsidRPr="00E379CD">
        <w:rPr>
          <w:rFonts w:ascii="Arial" w:hAnsi="Arial" w:cs="Arial"/>
          <w:sz w:val="16"/>
          <w:szCs w:val="16"/>
          <w:lang w:eastAsia="hr-HR"/>
        </w:rPr>
        <w:t>omogućuje plaćanje putem mobilne aplikacije drugim korisnicima PBZ digitalnog bankarstva koji su na popisu kontakata u imeniku mobilnog uređaja i dio #withPAY zajednice</w:t>
      </w:r>
    </w:p>
    <w:p w14:paraId="1409AD90" w14:textId="77777777" w:rsidR="00E379CD" w:rsidRPr="00E379CD" w:rsidRDefault="00E379CD" w:rsidP="00E379CD">
      <w:pPr>
        <w:numPr>
          <w:ilvl w:val="0"/>
          <w:numId w:val="16"/>
        </w:numPr>
        <w:spacing w:after="100"/>
        <w:jc w:val="both"/>
        <w:rPr>
          <w:rFonts w:ascii="Arial" w:hAnsi="Arial" w:cs="Arial"/>
          <w:sz w:val="16"/>
          <w:szCs w:val="16"/>
          <w:lang w:eastAsia="hr-HR"/>
        </w:rPr>
      </w:pPr>
      <w:r w:rsidRPr="00E379CD">
        <w:rPr>
          <w:rFonts w:ascii="Arial" w:hAnsi="Arial" w:cs="Arial"/>
          <w:color w:val="E36C0A"/>
          <w:sz w:val="16"/>
          <w:szCs w:val="16"/>
          <w:lang w:eastAsia="hr-HR"/>
        </w:rPr>
        <w:t xml:space="preserve">#withCASH </w:t>
      </w:r>
      <w:r w:rsidRPr="00E379CD">
        <w:rPr>
          <w:rFonts w:ascii="Arial" w:hAnsi="Arial" w:cs="Arial"/>
          <w:sz w:val="16"/>
          <w:szCs w:val="16"/>
          <w:lang w:eastAsia="hr-HR"/>
        </w:rPr>
        <w:t>omogućuje podizanje gotovine bez kartice na PBZ bankomatima, pomoću koda generiranog uslugom PBZ digitalnog bankarstva</w:t>
      </w:r>
    </w:p>
    <w:p w14:paraId="52541E3D" w14:textId="77777777" w:rsidR="00E379CD" w:rsidRPr="00E379CD" w:rsidRDefault="00E379CD" w:rsidP="00E379CD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379CD">
        <w:rPr>
          <w:rFonts w:ascii="Arial" w:eastAsia="Times New Roman" w:hAnsi="Arial" w:cs="Arial"/>
          <w:i/>
          <w:iCs/>
          <w:color w:val="E36C0A" w:themeColor="accent6" w:themeShade="BF"/>
          <w:sz w:val="16"/>
          <w:szCs w:val="16"/>
        </w:rPr>
        <w:t xml:space="preserve">#withKEY </w:t>
      </w:r>
      <w:r w:rsidRPr="00E379CD">
        <w:rPr>
          <w:rFonts w:ascii="Arial" w:eastAsia="Times New Roman" w:hAnsi="Arial" w:cs="Arial"/>
          <w:i/>
          <w:iCs/>
          <w:sz w:val="16"/>
          <w:szCs w:val="16"/>
        </w:rPr>
        <w:t>– mobilni token unutar aplikacije PBZ mobilnog bankarstva koji se, osim za pristup na internetsko bankarstvo, može koristiti  za pristup sustavu e-Građani i potvrdu kupnje u on-line trgovini (3D Secure)</w:t>
      </w:r>
    </w:p>
    <w:p w14:paraId="0018FB75" w14:textId="77777777" w:rsidR="00E379CD" w:rsidRPr="00E379CD" w:rsidRDefault="00E379CD" w:rsidP="00E379CD">
      <w:pPr>
        <w:numPr>
          <w:ilvl w:val="0"/>
          <w:numId w:val="16"/>
        </w:numPr>
        <w:spacing w:after="100"/>
        <w:jc w:val="both"/>
        <w:rPr>
          <w:rFonts w:ascii="Arial" w:hAnsi="Arial" w:cs="Arial"/>
          <w:sz w:val="16"/>
          <w:szCs w:val="16"/>
          <w:lang w:eastAsia="hr-HR"/>
        </w:rPr>
      </w:pPr>
      <w:r w:rsidRPr="00E379CD">
        <w:rPr>
          <w:rFonts w:ascii="Arial" w:hAnsi="Arial" w:cs="Arial"/>
          <w:color w:val="E36C0A"/>
          <w:sz w:val="16"/>
          <w:szCs w:val="16"/>
          <w:lang w:eastAsia="hr-HR"/>
        </w:rPr>
        <w:t>Google Pay</w:t>
      </w:r>
      <w:r w:rsidRPr="00E379CD">
        <w:rPr>
          <w:rFonts w:ascii="Arial" w:hAnsi="Arial" w:cs="Arial"/>
          <w:color w:val="E36C0A"/>
          <w:sz w:val="16"/>
          <w:szCs w:val="16"/>
          <w:vertAlign w:val="superscript"/>
          <w:lang w:eastAsia="hr-HR"/>
        </w:rPr>
        <w:t>TM</w:t>
      </w:r>
      <w:r w:rsidRPr="00E379CD">
        <w:rPr>
          <w:rFonts w:ascii="Arial" w:hAnsi="Arial" w:cs="Arial"/>
          <w:color w:val="E36C0A"/>
          <w:sz w:val="16"/>
          <w:szCs w:val="16"/>
          <w:lang w:eastAsia="hr-HR"/>
        </w:rPr>
        <w:t xml:space="preserve">  i Apple Pay </w:t>
      </w:r>
      <w:r w:rsidRPr="00E379CD">
        <w:rPr>
          <w:rFonts w:ascii="Arial" w:hAnsi="Arial" w:cs="Arial"/>
          <w:sz w:val="16"/>
          <w:szCs w:val="16"/>
          <w:lang w:eastAsia="hr-HR"/>
        </w:rPr>
        <w:t>mobilni novčanik omogućuje brzo i jednostavno beskontaktno plaćanje na prodajnima mjestima korisnicima Android i Apple mobilnih uređaja.</w:t>
      </w:r>
    </w:p>
    <w:p w14:paraId="59735D31" w14:textId="77777777" w:rsidR="00E379CD" w:rsidRPr="00E379CD" w:rsidRDefault="00E379CD" w:rsidP="00E379CD">
      <w:pPr>
        <w:numPr>
          <w:ilvl w:val="0"/>
          <w:numId w:val="16"/>
        </w:numPr>
        <w:spacing w:after="100"/>
        <w:jc w:val="both"/>
        <w:rPr>
          <w:rFonts w:ascii="Arial" w:hAnsi="Arial" w:cs="Arial"/>
          <w:sz w:val="16"/>
          <w:szCs w:val="16"/>
          <w:lang w:eastAsia="hr-HR"/>
        </w:rPr>
      </w:pPr>
      <w:r w:rsidRPr="00E379CD">
        <w:rPr>
          <w:rFonts w:ascii="Arial" w:hAnsi="Arial" w:cs="Arial"/>
          <w:sz w:val="16"/>
          <w:szCs w:val="16"/>
          <w:lang w:eastAsia="hr-HR"/>
        </w:rPr>
        <w:t>Skeniraj i plati – uz opciju plaćanja skeniranjem 2D bar koda, novost je mogućnost plaćanja uplatnica koje nemaju 2D bar kod skeniranjem talona uplatnice.</w:t>
      </w:r>
    </w:p>
    <w:p w14:paraId="39CB08A7" w14:textId="77777777" w:rsidR="00E379CD" w:rsidRPr="00E379CD" w:rsidRDefault="00E379CD" w:rsidP="00E379CD">
      <w:pPr>
        <w:numPr>
          <w:ilvl w:val="0"/>
          <w:numId w:val="16"/>
        </w:numPr>
        <w:spacing w:after="100"/>
        <w:ind w:left="714" w:hanging="357"/>
        <w:jc w:val="both"/>
        <w:rPr>
          <w:rFonts w:ascii="Arial" w:hAnsi="Arial" w:cs="Arial"/>
          <w:sz w:val="16"/>
          <w:szCs w:val="16"/>
          <w:lang w:eastAsia="hr-HR"/>
        </w:rPr>
      </w:pPr>
      <w:r w:rsidRPr="00E379CD">
        <w:rPr>
          <w:rFonts w:ascii="Arial" w:hAnsi="Arial" w:cs="Arial"/>
          <w:sz w:val="16"/>
          <w:szCs w:val="16"/>
          <w:lang w:eastAsia="hr-HR"/>
        </w:rPr>
        <w:t xml:space="preserve">Pouzdani primatelj – omogućuje kreiranje liste naloga za plaćanje provjerenim primateljima, za koja nakon uvrštenja u listu nije potrebna autorizacija </w:t>
      </w:r>
    </w:p>
    <w:p w14:paraId="3D17CCB4" w14:textId="77777777" w:rsidR="00E379CD" w:rsidRPr="00E379CD" w:rsidRDefault="00E379CD" w:rsidP="00E379CD">
      <w:pPr>
        <w:numPr>
          <w:ilvl w:val="0"/>
          <w:numId w:val="16"/>
        </w:numPr>
        <w:spacing w:after="100"/>
        <w:ind w:left="714" w:hanging="357"/>
        <w:jc w:val="both"/>
        <w:rPr>
          <w:rFonts w:ascii="Arial" w:hAnsi="Arial" w:cs="Arial"/>
          <w:sz w:val="16"/>
          <w:szCs w:val="16"/>
          <w:lang w:eastAsia="hr-HR"/>
        </w:rPr>
      </w:pPr>
      <w:r w:rsidRPr="00E379CD">
        <w:rPr>
          <w:rFonts w:ascii="Arial" w:hAnsi="Arial" w:cs="Arial"/>
          <w:sz w:val="16"/>
          <w:szCs w:val="16"/>
          <w:lang w:eastAsia="hr-HR"/>
        </w:rPr>
        <w:t>Br</w:t>
      </w:r>
      <w:r w:rsidRPr="00E379CD">
        <w:rPr>
          <w:rFonts w:ascii="Arial" w:hAnsi="Arial" w:cs="Arial"/>
          <w:sz w:val="16"/>
          <w:szCs w:val="16"/>
        </w:rPr>
        <w:t>zi pregled stanja omogućuje uvid u stanje računa bez potrebe prijave u samu aplikaciju</w:t>
      </w:r>
    </w:p>
    <w:p w14:paraId="5514EDA8" w14:textId="77777777" w:rsidR="00E379CD" w:rsidRPr="00E379CD" w:rsidRDefault="00E379CD" w:rsidP="00E379CD">
      <w:pPr>
        <w:numPr>
          <w:ilvl w:val="0"/>
          <w:numId w:val="16"/>
        </w:numPr>
        <w:spacing w:after="100" w:line="276" w:lineRule="auto"/>
        <w:ind w:left="714" w:hanging="357"/>
        <w:contextualSpacing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379CD">
        <w:rPr>
          <w:rFonts w:ascii="Arial" w:eastAsia="Times New Roman" w:hAnsi="Arial" w:cs="Arial"/>
          <w:i/>
          <w:iCs/>
          <w:sz w:val="16"/>
          <w:szCs w:val="16"/>
        </w:rPr>
        <w:t xml:space="preserve">Potpisivanje na daljinu – omogućuje potpisivanje dokumentacije za određene proizvode i usluge on-line </w:t>
      </w:r>
      <w:r w:rsidRPr="00E379CD">
        <w:rPr>
          <w:rFonts w:ascii="Arial" w:eastAsia="Times New Roman" w:hAnsi="Arial" w:cs="Arial"/>
          <w:i/>
          <w:iCs/>
          <w:sz w:val="16"/>
          <w:szCs w:val="16"/>
          <w:lang w:eastAsia="hr-HR"/>
        </w:rPr>
        <w:t xml:space="preserve">pomoću kvalificiranog elektroničkog potpisa </w:t>
      </w:r>
      <w:r w:rsidRPr="00E379CD">
        <w:rPr>
          <w:rFonts w:ascii="Arial" w:eastAsia="Times New Roman" w:hAnsi="Arial" w:cs="Arial"/>
          <w:i/>
          <w:iCs/>
          <w:color w:val="E36C0A" w:themeColor="accent6" w:themeShade="BF"/>
          <w:sz w:val="16"/>
          <w:szCs w:val="16"/>
          <w:lang w:eastAsia="hr-HR"/>
        </w:rPr>
        <w:t xml:space="preserve">#withSIGN </w:t>
      </w:r>
      <w:r w:rsidRPr="00E379CD">
        <w:rPr>
          <w:rFonts w:ascii="Arial" w:eastAsia="Times New Roman" w:hAnsi="Arial" w:cs="Arial"/>
          <w:i/>
          <w:iCs/>
          <w:sz w:val="16"/>
          <w:szCs w:val="16"/>
          <w:lang w:eastAsia="hr-HR"/>
        </w:rPr>
        <w:t>bez potrebe dolaska u poslovnicu</w:t>
      </w:r>
    </w:p>
    <w:p w14:paraId="3021417F" w14:textId="421EE0B7" w:rsidR="00E379CD" w:rsidRPr="002148C9" w:rsidRDefault="00E379CD" w:rsidP="005F4C97">
      <w:pPr>
        <w:numPr>
          <w:ilvl w:val="0"/>
          <w:numId w:val="16"/>
        </w:numPr>
        <w:spacing w:after="100"/>
        <w:ind w:hanging="357"/>
        <w:jc w:val="both"/>
        <w:rPr>
          <w:rFonts w:ascii="Arial" w:hAnsi="Arial" w:cs="Arial"/>
          <w:sz w:val="16"/>
          <w:szCs w:val="16"/>
          <w:lang w:eastAsia="hr-HR"/>
        </w:rPr>
      </w:pPr>
      <w:r w:rsidRPr="002148C9">
        <w:rPr>
          <w:rFonts w:ascii="Arial" w:hAnsi="Arial" w:cs="Arial"/>
          <w:i/>
          <w:iCs/>
          <w:sz w:val="16"/>
          <w:szCs w:val="16"/>
        </w:rPr>
        <w:t>provjera PIN-a za sve svoje kartice</w:t>
      </w:r>
    </w:p>
    <w:p w14:paraId="5D7EE87A" w14:textId="27E6D5CD" w:rsidR="003B0E13" w:rsidRPr="003B0E13" w:rsidRDefault="00E379CD" w:rsidP="00574019">
      <w:pPr>
        <w:jc w:val="both"/>
        <w:rPr>
          <w:rFonts w:ascii="Arial" w:hAnsi="Arial" w:cs="Arial"/>
          <w:strike/>
          <w:sz w:val="16"/>
          <w:szCs w:val="16"/>
          <w:lang w:eastAsia="hr-HR"/>
        </w:rPr>
      </w:pPr>
      <w:r w:rsidRPr="00E379CD">
        <w:rPr>
          <w:rFonts w:ascii="Arial" w:hAnsi="Arial" w:cs="Arial"/>
          <w:sz w:val="16"/>
          <w:szCs w:val="16"/>
          <w:lang w:eastAsia="hr-HR"/>
        </w:rPr>
        <w:t>Mobilni telefon treba podržavati NFC tehnologiju i imati operativni sustav Android 5.0 Lollipop ili viši odnosno iOS 8.1 ili viši. Google Pay je zaštitni znak Google LLC.</w:t>
      </w:r>
      <w:bookmarkEnd w:id="0"/>
    </w:p>
    <w:p w14:paraId="4AF3306A" w14:textId="77777777" w:rsidR="003727A9" w:rsidRPr="0049298F" w:rsidRDefault="003727A9" w:rsidP="003727A9">
      <w:pPr>
        <w:pBdr>
          <w:bottom w:val="single" w:sz="4" w:space="1" w:color="E36C0A" w:themeColor="accent6" w:themeShade="BF"/>
        </w:pBdr>
        <w:rPr>
          <w:rFonts w:ascii="Arial" w:hAnsi="Arial" w:cs="Arial"/>
          <w:sz w:val="14"/>
          <w:szCs w:val="14"/>
        </w:rPr>
      </w:pPr>
    </w:p>
    <w:p w14:paraId="0587B7B0" w14:textId="4325E736" w:rsidR="00814831" w:rsidRDefault="00814831" w:rsidP="001C5EA3">
      <w:pPr>
        <w:spacing w:before="120" w:after="120" w:line="240" w:lineRule="atLeast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593759C1" w14:textId="77777777" w:rsidR="00425692" w:rsidRPr="00AC4C03" w:rsidRDefault="000C3A01" w:rsidP="00574019">
      <w:pPr>
        <w:spacing w:before="120" w:after="60" w:line="12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AC4C0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STAMBENI KREDITI u KUNAMA ili uz valutnu klauzulu u EUR</w:t>
      </w:r>
    </w:p>
    <w:tbl>
      <w:tblPr>
        <w:tblW w:w="5006" w:type="pct"/>
        <w:tblBorders>
          <w:top w:val="single" w:sz="4" w:space="0" w:color="FF6600"/>
          <w:bottom w:val="single" w:sz="4" w:space="0" w:color="FF6600"/>
          <w:insideH w:val="single" w:sz="4" w:space="0" w:color="FF66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9391"/>
      </w:tblGrid>
      <w:tr w:rsidR="00870DC4" w:rsidRPr="001F6841" w14:paraId="1B82D668" w14:textId="77777777" w:rsidTr="00574019">
        <w:trPr>
          <w:trHeight w:val="624"/>
        </w:trPr>
        <w:tc>
          <w:tcPr>
            <w:tcW w:w="584" w:type="pct"/>
            <w:vAlign w:val="center"/>
          </w:tcPr>
          <w:p w14:paraId="3B7B2837" w14:textId="77777777" w:rsidR="00870DC4" w:rsidRDefault="00870DC4" w:rsidP="00B5139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NAMJENA KREDITA</w:t>
            </w:r>
          </w:p>
        </w:tc>
        <w:tc>
          <w:tcPr>
            <w:tcW w:w="4416" w:type="pct"/>
            <w:vAlign w:val="center"/>
          </w:tcPr>
          <w:p w14:paraId="7EC29D6B" w14:textId="77777777" w:rsidR="00870DC4" w:rsidRPr="00870DC4" w:rsidRDefault="00870DC4" w:rsidP="00537361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</w:pPr>
            <w:r w:rsidRPr="00870DC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 xml:space="preserve">kupnja, izgradnja, dogradnja, nadogradnja, dovršenje, rekonstrukcija stambene nekretnine, </w:t>
            </w:r>
            <w:r w:rsidR="00022B48" w:rsidRPr="00022B4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>poboljšanje energetske učinkovitosti na postojećim objektima</w:t>
            </w:r>
            <w:r w:rsidR="00022B4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 xml:space="preserve">, </w:t>
            </w:r>
            <w:r w:rsidRPr="00870DC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>kupnja stambene nekretnine s adaptacijom, kupnja građevinskog zemljišta s izgradnjom, kupnja građevinskog zemljišta za gradnju obiteljske kuće, adaptacija, plaćanje učešća</w:t>
            </w:r>
          </w:p>
          <w:p w14:paraId="0B1E111A" w14:textId="77777777" w:rsidR="00870DC4" w:rsidRPr="00022B48" w:rsidRDefault="00870DC4" w:rsidP="00537361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</w:pPr>
            <w:r w:rsidRPr="00870DC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>refinanciranje stambenih kredita u Banci ili drugoj banci</w:t>
            </w:r>
          </w:p>
        </w:tc>
      </w:tr>
      <w:tr w:rsidR="00870DC4" w:rsidRPr="001F6841" w14:paraId="090FFFE9" w14:textId="77777777" w:rsidTr="00574019">
        <w:trPr>
          <w:trHeight w:val="624"/>
        </w:trPr>
        <w:tc>
          <w:tcPr>
            <w:tcW w:w="584" w:type="pct"/>
            <w:vAlign w:val="center"/>
          </w:tcPr>
          <w:p w14:paraId="056823F5" w14:textId="77777777" w:rsidR="00870DC4" w:rsidRDefault="00870DC4" w:rsidP="00B5139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IZNOS KREDITA</w:t>
            </w:r>
          </w:p>
        </w:tc>
        <w:tc>
          <w:tcPr>
            <w:tcW w:w="4416" w:type="pct"/>
            <w:vAlign w:val="center"/>
          </w:tcPr>
          <w:p w14:paraId="07382F1F" w14:textId="77777777" w:rsidR="00870DC4" w:rsidRPr="00870DC4" w:rsidRDefault="00870DC4" w:rsidP="00537361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</w:pPr>
            <w:r w:rsidRPr="00870DC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 xml:space="preserve">od 150.000 do 2.300.000 HRK, odnosno od 20.000 do 350.000 EUR kunske protuvrijednosti za sve namjene osim za adaptaciju/poboljšanje energetske učinkovitosti </w:t>
            </w:r>
          </w:p>
          <w:p w14:paraId="117465D2" w14:textId="765B774C" w:rsidR="00870DC4" w:rsidRPr="00870DC4" w:rsidRDefault="00870DC4" w:rsidP="00537361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</w:pPr>
            <w:r w:rsidRPr="00870DC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>od 150.000 do 535.000 HRK, odnosno od 20.000 do 70.000 EUR kunske protuvrijednosti za adaptaciju/poboljšanje energetske učinkovitosti (uz zasnivanje založnog prav</w:t>
            </w:r>
            <w:r w:rsidR="009406F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>a</w:t>
            </w:r>
            <w:r w:rsidRPr="00870DC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 xml:space="preserve"> na nekretnini) </w:t>
            </w:r>
          </w:p>
          <w:p w14:paraId="3972ED8D" w14:textId="77777777" w:rsidR="00870DC4" w:rsidRPr="00870DC4" w:rsidRDefault="00870DC4" w:rsidP="00537361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</w:pPr>
            <w:r w:rsidRPr="00870DC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r-HR"/>
              </w:rPr>
              <w:t>od 37.500 do 300.000 HRK, odnosno od 5.000 do 40.000 EUR kunske protuvrijednosti za sve namjene bez zasnivanja založnog prava na nekretnini.</w:t>
            </w:r>
          </w:p>
        </w:tc>
      </w:tr>
      <w:tr w:rsidR="00B51398" w:rsidRPr="001F6841" w14:paraId="2AC9B6E3" w14:textId="77777777" w:rsidTr="00C73BFE">
        <w:trPr>
          <w:trHeight w:val="283"/>
        </w:trPr>
        <w:tc>
          <w:tcPr>
            <w:tcW w:w="584" w:type="pct"/>
            <w:vAlign w:val="center"/>
          </w:tcPr>
          <w:p w14:paraId="45D93E46" w14:textId="77777777" w:rsidR="00B51398" w:rsidRPr="00941942" w:rsidRDefault="00B51398" w:rsidP="00B5139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1" w:name="_Hlk26190931"/>
            <w:r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KAMATNA STOPA</w:t>
            </w:r>
          </w:p>
        </w:tc>
        <w:tc>
          <w:tcPr>
            <w:tcW w:w="4416" w:type="pct"/>
            <w:vAlign w:val="center"/>
          </w:tcPr>
          <w:p w14:paraId="3A36D8D9" w14:textId="77777777" w:rsidR="00CA4F31" w:rsidRDefault="00CA4F31" w:rsidP="00CA4F31">
            <w:pPr>
              <w:spacing w:before="40"/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6B3C">
              <w:rPr>
                <w:rFonts w:ascii="Arial" w:hAnsi="Arial" w:cs="Arial"/>
                <w:b/>
                <w:sz w:val="16"/>
                <w:szCs w:val="16"/>
              </w:rPr>
              <w:t>KREDITI SE UGOVARAJU ISKLJUČIVO UZ FIKSNU KAMATNU STOPU U PRVIH 5 GODINA I NAKON TOGA PROMJENJIVU KAMATNU STOPU U PREOSTALOM RAZDOBLJU OTPLATE.</w:t>
            </w:r>
          </w:p>
          <w:p w14:paraId="6529D95E" w14:textId="77777777" w:rsidR="00CA4F31" w:rsidRDefault="00CA4F31" w:rsidP="00B51398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DB31209" w14:textId="77777777" w:rsidR="00421D7E" w:rsidRDefault="00421D7E" w:rsidP="00B51398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184D181" w14:textId="7043A237" w:rsidR="00B51398" w:rsidRPr="00F308BA" w:rsidRDefault="00B51398" w:rsidP="00B51398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08B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Kamatna stopa za kredite uz </w:t>
            </w:r>
            <w:r w:rsidRPr="00967293">
              <w:rPr>
                <w:rFonts w:ascii="Arial" w:hAnsi="Arial" w:cs="Arial"/>
                <w:b/>
                <w:sz w:val="16"/>
                <w:szCs w:val="16"/>
                <w:u w:val="single"/>
              </w:rPr>
              <w:t>hipote</w:t>
            </w:r>
            <w:r w:rsidR="00D40F58">
              <w:rPr>
                <w:rFonts w:ascii="Arial" w:hAnsi="Arial" w:cs="Arial"/>
                <w:b/>
                <w:sz w:val="16"/>
                <w:szCs w:val="16"/>
                <w:u w:val="single"/>
              </w:rPr>
              <w:t>ku</w:t>
            </w:r>
          </w:p>
          <w:p w14:paraId="2F65F9FC" w14:textId="77777777" w:rsidR="00B51398" w:rsidRDefault="00B51398" w:rsidP="00B513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Reetkatablice"/>
              <w:tblW w:w="9177" w:type="dxa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1899"/>
              <w:gridCol w:w="2418"/>
              <w:gridCol w:w="2868"/>
            </w:tblGrid>
            <w:tr w:rsidR="005C1081" w14:paraId="719EA479" w14:textId="77777777" w:rsidTr="0003294A">
              <w:trPr>
                <w:trHeight w:val="157"/>
              </w:trPr>
              <w:tc>
                <w:tcPr>
                  <w:tcW w:w="1992" w:type="dxa"/>
                  <w:tcBorders>
                    <w:top w:val="nil"/>
                    <w:left w:val="nil"/>
                  </w:tcBorders>
                </w:tcPr>
                <w:p w14:paraId="76341442" w14:textId="77777777" w:rsidR="005C1081" w:rsidRPr="00F308BA" w:rsidRDefault="005C1081" w:rsidP="00B51398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17" w:type="dxa"/>
                  <w:gridSpan w:val="2"/>
                  <w:shd w:val="clear" w:color="auto" w:fill="E36C0A" w:themeFill="accent6" w:themeFillShade="BF"/>
                  <w:vAlign w:val="center"/>
                </w:tcPr>
                <w:p w14:paraId="46FA0E67" w14:textId="77777777" w:rsidR="005C1081" w:rsidRPr="00B51398" w:rsidRDefault="005C1081" w:rsidP="00B5139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B5139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FIKSNA KAMATNA STOPA</w:t>
                  </w:r>
                </w:p>
              </w:tc>
              <w:tc>
                <w:tcPr>
                  <w:tcW w:w="2868" w:type="dxa"/>
                  <w:shd w:val="clear" w:color="auto" w:fill="E36C0A" w:themeFill="accent6" w:themeFillShade="BF"/>
                  <w:vAlign w:val="center"/>
                </w:tcPr>
                <w:p w14:paraId="02076AF3" w14:textId="77777777" w:rsidR="005C1081" w:rsidRPr="00B51398" w:rsidRDefault="005C1081" w:rsidP="00B5139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B5139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PROMJENJIVA KAMATNA STOPA</w:t>
                  </w:r>
                </w:p>
              </w:tc>
            </w:tr>
            <w:tr w:rsidR="00C863C1" w14:paraId="1EDFAE78" w14:textId="77777777" w:rsidTr="0003294A">
              <w:trPr>
                <w:trHeight w:val="117"/>
              </w:trPr>
              <w:tc>
                <w:tcPr>
                  <w:tcW w:w="1992" w:type="dxa"/>
                  <w:vMerge w:val="restart"/>
                  <w:shd w:val="clear" w:color="auto" w:fill="FBD4B4" w:themeFill="accent6" w:themeFillTint="66"/>
                  <w:vAlign w:val="center"/>
                </w:tcPr>
                <w:p w14:paraId="2EE96E94" w14:textId="0B246274" w:rsidR="00C863C1" w:rsidRPr="00125744" w:rsidRDefault="00C863C1" w:rsidP="00C863C1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5744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KREDITI U KUNAMA</w:t>
                  </w:r>
                </w:p>
              </w:tc>
              <w:tc>
                <w:tcPr>
                  <w:tcW w:w="189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C43EE65" w14:textId="23E202AC" w:rsidR="00C863C1" w:rsidRDefault="00C863C1" w:rsidP="00C863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g</w:t>
                  </w:r>
                  <w:r w:rsidRPr="00F308BA">
                    <w:rPr>
                      <w:rFonts w:ascii="Arial" w:hAnsi="Arial" w:cs="Arial"/>
                      <w:sz w:val="16"/>
                      <w:szCs w:val="16"/>
                    </w:rPr>
                    <w:t>odina</w:t>
                  </w:r>
                </w:p>
              </w:tc>
              <w:tc>
                <w:tcPr>
                  <w:tcW w:w="2418" w:type="dxa"/>
                  <w:shd w:val="clear" w:color="auto" w:fill="auto"/>
                  <w:vAlign w:val="center"/>
                </w:tcPr>
                <w:p w14:paraId="651D6F3B" w14:textId="37A59CB8" w:rsidR="00C863C1" w:rsidRPr="00E04A3E" w:rsidRDefault="00C863C1" w:rsidP="00C863C1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F58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 2,49% do 3,09</w:t>
                  </w:r>
                  <w:r w:rsidRPr="005F58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354122C5" w14:textId="0076A942" w:rsidR="00C863C1" w:rsidRPr="00C06894" w:rsidRDefault="00C863C1" w:rsidP="00C863C1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 2,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3B0E13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 do 2,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3B0E13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% </w:t>
                  </w:r>
                </w:p>
              </w:tc>
            </w:tr>
            <w:tr w:rsidR="00C863C1" w14:paraId="6100D1F2" w14:textId="77777777" w:rsidTr="00FD584E">
              <w:trPr>
                <w:trHeight w:val="117"/>
              </w:trPr>
              <w:tc>
                <w:tcPr>
                  <w:tcW w:w="1992" w:type="dxa"/>
                  <w:vMerge/>
                  <w:shd w:val="clear" w:color="auto" w:fill="FBD4B4" w:themeFill="accent6" w:themeFillTint="66"/>
                  <w:vAlign w:val="center"/>
                </w:tcPr>
                <w:p w14:paraId="0634EF57" w14:textId="77777777" w:rsidR="00C863C1" w:rsidRPr="00125744" w:rsidRDefault="00C863C1" w:rsidP="00C863C1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99" w:type="dxa"/>
                  <w:vMerge/>
                  <w:shd w:val="clear" w:color="auto" w:fill="D9D9D9" w:themeFill="background1" w:themeFillShade="D9"/>
                  <w:vAlign w:val="center"/>
                </w:tcPr>
                <w:p w14:paraId="37CE837E" w14:textId="77777777" w:rsidR="00C863C1" w:rsidRDefault="00C863C1" w:rsidP="00C863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</w:tcPr>
                <w:p w14:paraId="31D8B0BB" w14:textId="5C356D4C" w:rsidR="00C863C1" w:rsidRPr="00C06894" w:rsidRDefault="00C863C1" w:rsidP="00C863C1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(EKS 2,85% do 3,43%)</w:t>
                  </w:r>
                </w:p>
              </w:tc>
            </w:tr>
            <w:tr w:rsidR="00C863C1" w14:paraId="54AAA5ED" w14:textId="77777777" w:rsidTr="0003294A">
              <w:trPr>
                <w:trHeight w:val="117"/>
              </w:trPr>
              <w:tc>
                <w:tcPr>
                  <w:tcW w:w="1992" w:type="dxa"/>
                  <w:vMerge w:val="restart"/>
                  <w:shd w:val="clear" w:color="auto" w:fill="FBD4B4" w:themeFill="accent6" w:themeFillTint="66"/>
                  <w:vAlign w:val="center"/>
                </w:tcPr>
                <w:p w14:paraId="6E1898A3" w14:textId="3AEF1734" w:rsidR="00C863C1" w:rsidRPr="00125744" w:rsidRDefault="00C863C1" w:rsidP="00C863C1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5744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KREDITI UZ VALUTNU KLAUZULU EUR</w:t>
                  </w:r>
                </w:p>
              </w:tc>
              <w:tc>
                <w:tcPr>
                  <w:tcW w:w="189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0A49E86" w14:textId="7258D5C3" w:rsidR="00C863C1" w:rsidRPr="00F308BA" w:rsidRDefault="00C863C1" w:rsidP="00C863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 </w:t>
                  </w:r>
                  <w:r w:rsidRPr="00F308BA">
                    <w:rPr>
                      <w:rFonts w:ascii="Arial" w:hAnsi="Arial" w:cs="Arial"/>
                      <w:sz w:val="16"/>
                      <w:szCs w:val="16"/>
                    </w:rPr>
                    <w:t>godina</w:t>
                  </w:r>
                </w:p>
              </w:tc>
              <w:tc>
                <w:tcPr>
                  <w:tcW w:w="2418" w:type="dxa"/>
                  <w:shd w:val="clear" w:color="auto" w:fill="auto"/>
                  <w:vAlign w:val="center"/>
                </w:tcPr>
                <w:p w14:paraId="06625785" w14:textId="0340934A" w:rsidR="00C863C1" w:rsidRPr="00E04A3E" w:rsidRDefault="00C863C1" w:rsidP="00C863C1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 2,49% do 3,0</w:t>
                  </w:r>
                  <w:r w:rsidRPr="005F58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9%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05C43ED2" w14:textId="08F85D6B" w:rsidR="00C863C1" w:rsidRPr="00C06894" w:rsidRDefault="00C863C1" w:rsidP="00C863C1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 2,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3B0E13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 do 2,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3B0E13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% </w:t>
                  </w:r>
                </w:p>
              </w:tc>
            </w:tr>
            <w:tr w:rsidR="00C863C1" w14:paraId="50705F69" w14:textId="77777777" w:rsidTr="009F3748">
              <w:trPr>
                <w:trHeight w:val="117"/>
              </w:trPr>
              <w:tc>
                <w:tcPr>
                  <w:tcW w:w="1992" w:type="dxa"/>
                  <w:vMerge/>
                  <w:shd w:val="clear" w:color="auto" w:fill="FBD4B4" w:themeFill="accent6" w:themeFillTint="66"/>
                  <w:vAlign w:val="center"/>
                </w:tcPr>
                <w:p w14:paraId="31AC524F" w14:textId="77777777" w:rsidR="00C863C1" w:rsidRPr="00125744" w:rsidRDefault="00C863C1" w:rsidP="00C863C1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99" w:type="dxa"/>
                  <w:vMerge/>
                  <w:shd w:val="clear" w:color="auto" w:fill="D9D9D9" w:themeFill="background1" w:themeFillShade="D9"/>
                  <w:vAlign w:val="center"/>
                </w:tcPr>
                <w:p w14:paraId="3ADE790A" w14:textId="77777777" w:rsidR="00C863C1" w:rsidRDefault="00C863C1" w:rsidP="00C863C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  <w:vAlign w:val="center"/>
                </w:tcPr>
                <w:p w14:paraId="03D65465" w14:textId="00B5E164" w:rsidR="00C863C1" w:rsidRPr="00E04A3E" w:rsidRDefault="00C863C1" w:rsidP="00C863C1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(EKS 2,85% do 3,43</w:t>
                  </w:r>
                  <w:r w:rsidRPr="005F58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%)</w:t>
                  </w:r>
                </w:p>
              </w:tc>
            </w:tr>
          </w:tbl>
          <w:p w14:paraId="18C3DD66" w14:textId="77777777" w:rsidR="00B51398" w:rsidRDefault="00B51398" w:rsidP="00B51398">
            <w:pPr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138F3958" w14:textId="77777777" w:rsidR="00B51398" w:rsidRPr="0099432B" w:rsidRDefault="00B51398" w:rsidP="00B51398">
            <w:pPr>
              <w:rPr>
                <w:rFonts w:ascii="Arial" w:hAnsi="Arial" w:cs="Arial"/>
                <w:sz w:val="15"/>
                <w:szCs w:val="15"/>
              </w:rPr>
            </w:pPr>
          </w:p>
          <w:p w14:paraId="789796DE" w14:textId="445972FC" w:rsidR="00B51398" w:rsidRPr="00F357E4" w:rsidRDefault="00B51398" w:rsidP="00B51398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308B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Kamatna stopa za kredite bez </w:t>
            </w:r>
            <w:r w:rsidRPr="0096729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hipoteke </w:t>
            </w:r>
          </w:p>
          <w:p w14:paraId="6A83C1CD" w14:textId="77777777" w:rsidR="00B51398" w:rsidRPr="00F357E4" w:rsidRDefault="00B51398" w:rsidP="00B51398">
            <w:pPr>
              <w:jc w:val="both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tbl>
            <w:tblPr>
              <w:tblStyle w:val="Reetkatablice"/>
              <w:tblW w:w="9177" w:type="dxa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1899"/>
              <w:gridCol w:w="2418"/>
              <w:gridCol w:w="2868"/>
            </w:tblGrid>
            <w:tr w:rsidR="00922E77" w14:paraId="780CA1B5" w14:textId="77777777" w:rsidTr="004B7BCB">
              <w:trPr>
                <w:trHeight w:val="184"/>
              </w:trPr>
              <w:tc>
                <w:tcPr>
                  <w:tcW w:w="1992" w:type="dxa"/>
                  <w:tcBorders>
                    <w:top w:val="nil"/>
                    <w:left w:val="nil"/>
                  </w:tcBorders>
                </w:tcPr>
                <w:p w14:paraId="5BAEB8C0" w14:textId="77777777" w:rsidR="00922E77" w:rsidRPr="00F308BA" w:rsidRDefault="00922E77" w:rsidP="00B51398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17" w:type="dxa"/>
                  <w:gridSpan w:val="2"/>
                  <w:shd w:val="clear" w:color="auto" w:fill="E36C0A" w:themeFill="accent6" w:themeFillShade="BF"/>
                  <w:vAlign w:val="center"/>
                </w:tcPr>
                <w:p w14:paraId="58F29170" w14:textId="77777777" w:rsidR="00922E77" w:rsidRPr="00125744" w:rsidRDefault="00922E77" w:rsidP="00B5139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12574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FIKSNA KAMATNA STOPA</w:t>
                  </w:r>
                </w:p>
              </w:tc>
              <w:tc>
                <w:tcPr>
                  <w:tcW w:w="2868" w:type="dxa"/>
                  <w:shd w:val="clear" w:color="auto" w:fill="E36C0A" w:themeFill="accent6" w:themeFillShade="BF"/>
                  <w:vAlign w:val="center"/>
                </w:tcPr>
                <w:p w14:paraId="6CC260E8" w14:textId="77777777" w:rsidR="00922E77" w:rsidRPr="00125744" w:rsidRDefault="00922E77" w:rsidP="00B5139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12574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PROMJENJIVA KAMATNA STOPA</w:t>
                  </w:r>
                </w:p>
              </w:tc>
            </w:tr>
            <w:tr w:rsidR="00421D7E" w14:paraId="114C5FF5" w14:textId="77777777" w:rsidTr="004B7BCB">
              <w:trPr>
                <w:trHeight w:val="184"/>
              </w:trPr>
              <w:tc>
                <w:tcPr>
                  <w:tcW w:w="1992" w:type="dxa"/>
                  <w:vMerge w:val="restart"/>
                  <w:shd w:val="clear" w:color="auto" w:fill="FBD4B4" w:themeFill="accent6" w:themeFillTint="66"/>
                  <w:vAlign w:val="center"/>
                </w:tcPr>
                <w:p w14:paraId="7A0EA00D" w14:textId="4CC32272" w:rsidR="00421D7E" w:rsidRPr="00125744" w:rsidRDefault="00421D7E" w:rsidP="00421D7E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5744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KREDITI U KUNAMA</w:t>
                  </w:r>
                </w:p>
              </w:tc>
              <w:tc>
                <w:tcPr>
                  <w:tcW w:w="189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E1F0E6F" w14:textId="19CE73A4" w:rsidR="00421D7E" w:rsidRDefault="00421D7E" w:rsidP="00421D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 </w:t>
                  </w:r>
                  <w:r w:rsidRPr="005F5823">
                    <w:rPr>
                      <w:rFonts w:ascii="Arial" w:hAnsi="Arial" w:cs="Arial"/>
                      <w:sz w:val="16"/>
                      <w:szCs w:val="16"/>
                    </w:rPr>
                    <w:t>godina</w:t>
                  </w:r>
                </w:p>
              </w:tc>
              <w:tc>
                <w:tcPr>
                  <w:tcW w:w="2418" w:type="dxa"/>
                  <w:shd w:val="clear" w:color="auto" w:fill="auto"/>
                </w:tcPr>
                <w:p w14:paraId="2879679B" w14:textId="4DD60120" w:rsidR="00421D7E" w:rsidRPr="00E04A3E" w:rsidRDefault="00421D7E" w:rsidP="00421D7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 3,18% do 3,</w:t>
                  </w:r>
                  <w:r w:rsidR="00800E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58</w:t>
                  </w:r>
                  <w:r w:rsidRPr="005F58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54887063" w14:textId="197648A2" w:rsidR="00421D7E" w:rsidRPr="00C06894" w:rsidRDefault="00421D7E" w:rsidP="00421D7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 3,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="00AC0BEE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 do 3,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AC0BEE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  <w:tr w:rsidR="00421D7E" w14:paraId="743C749A" w14:textId="77777777" w:rsidTr="00FD584E">
              <w:trPr>
                <w:trHeight w:val="184"/>
              </w:trPr>
              <w:tc>
                <w:tcPr>
                  <w:tcW w:w="1992" w:type="dxa"/>
                  <w:vMerge/>
                  <w:shd w:val="clear" w:color="auto" w:fill="FBD4B4" w:themeFill="accent6" w:themeFillTint="66"/>
                  <w:vAlign w:val="center"/>
                </w:tcPr>
                <w:p w14:paraId="3A09F340" w14:textId="77777777" w:rsidR="00421D7E" w:rsidRPr="00125744" w:rsidRDefault="00421D7E" w:rsidP="00421D7E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99" w:type="dxa"/>
                  <w:vMerge/>
                  <w:shd w:val="clear" w:color="auto" w:fill="D9D9D9" w:themeFill="background1" w:themeFillShade="D9"/>
                  <w:vAlign w:val="center"/>
                </w:tcPr>
                <w:p w14:paraId="2AC5AF66" w14:textId="77777777" w:rsidR="00421D7E" w:rsidRDefault="00421D7E" w:rsidP="00421D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</w:tcPr>
                <w:p w14:paraId="383C169E" w14:textId="44815241" w:rsidR="00421D7E" w:rsidRPr="00C06894" w:rsidRDefault="00421D7E" w:rsidP="00421D7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(EKS 3,53% do 3,9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%)</w:t>
                  </w:r>
                </w:p>
              </w:tc>
            </w:tr>
            <w:tr w:rsidR="00421D7E" w14:paraId="2BE99F35" w14:textId="77777777" w:rsidTr="004B7BCB">
              <w:trPr>
                <w:trHeight w:val="184"/>
              </w:trPr>
              <w:tc>
                <w:tcPr>
                  <w:tcW w:w="1992" w:type="dxa"/>
                  <w:vMerge w:val="restart"/>
                  <w:shd w:val="clear" w:color="auto" w:fill="FBD4B4" w:themeFill="accent6" w:themeFillTint="66"/>
                  <w:vAlign w:val="center"/>
                </w:tcPr>
                <w:p w14:paraId="17A49FA8" w14:textId="50EC8449" w:rsidR="00421D7E" w:rsidRPr="00125744" w:rsidRDefault="00421D7E" w:rsidP="00421D7E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25744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KREDITI UZ VALUTNU KLAUZULU EUR</w:t>
                  </w:r>
                </w:p>
              </w:tc>
              <w:tc>
                <w:tcPr>
                  <w:tcW w:w="189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18DB019" w14:textId="1F24929D" w:rsidR="00421D7E" w:rsidRPr="005F5823" w:rsidRDefault="00421D7E" w:rsidP="00421D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5F5823">
                    <w:rPr>
                      <w:rFonts w:ascii="Arial" w:hAnsi="Arial" w:cs="Arial"/>
                      <w:sz w:val="16"/>
                      <w:szCs w:val="16"/>
                    </w:rPr>
                    <w:t xml:space="preserve"> godina</w:t>
                  </w:r>
                </w:p>
              </w:tc>
              <w:tc>
                <w:tcPr>
                  <w:tcW w:w="2418" w:type="dxa"/>
                  <w:shd w:val="clear" w:color="auto" w:fill="auto"/>
                </w:tcPr>
                <w:p w14:paraId="53A96E2C" w14:textId="48AFF588" w:rsidR="00421D7E" w:rsidRPr="00E04A3E" w:rsidRDefault="00421D7E" w:rsidP="00421D7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 3,18% do 3,</w:t>
                  </w:r>
                  <w:r w:rsidR="00800E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58</w:t>
                  </w:r>
                  <w:r w:rsidRPr="005F58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25F46594" w14:textId="67922E35" w:rsidR="00421D7E" w:rsidRPr="00C06894" w:rsidRDefault="00421D7E" w:rsidP="00421D7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od 3,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="00AC0BEE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 do 3,</w:t>
                  </w:r>
                  <w:r w:rsidR="00800E4F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AC0BEE"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C06894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% </w:t>
                  </w:r>
                </w:p>
              </w:tc>
            </w:tr>
            <w:tr w:rsidR="00421D7E" w14:paraId="254D3027" w14:textId="77777777" w:rsidTr="004B7BCB">
              <w:trPr>
                <w:trHeight w:val="184"/>
              </w:trPr>
              <w:tc>
                <w:tcPr>
                  <w:tcW w:w="1992" w:type="dxa"/>
                  <w:vMerge/>
                  <w:shd w:val="clear" w:color="auto" w:fill="FBD4B4" w:themeFill="accent6" w:themeFillTint="66"/>
                  <w:vAlign w:val="center"/>
                </w:tcPr>
                <w:p w14:paraId="3C8D6FD3" w14:textId="77777777" w:rsidR="00421D7E" w:rsidRPr="00125744" w:rsidRDefault="00421D7E" w:rsidP="00421D7E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99" w:type="dxa"/>
                  <w:vMerge/>
                  <w:shd w:val="clear" w:color="auto" w:fill="D9D9D9" w:themeFill="background1" w:themeFillShade="D9"/>
                  <w:vAlign w:val="center"/>
                </w:tcPr>
                <w:p w14:paraId="1907B4A4" w14:textId="77777777" w:rsidR="00421D7E" w:rsidRDefault="00421D7E" w:rsidP="00421D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6" w:type="dxa"/>
                  <w:gridSpan w:val="2"/>
                  <w:shd w:val="clear" w:color="auto" w:fill="auto"/>
                </w:tcPr>
                <w:p w14:paraId="57A9B9E3" w14:textId="3EA5273E" w:rsidR="00421D7E" w:rsidRPr="00E04A3E" w:rsidRDefault="00421D7E" w:rsidP="00421D7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(EKS 3,53</w:t>
                  </w:r>
                  <w:r w:rsidRPr="00A125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% do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3,9</w:t>
                  </w:r>
                  <w:r w:rsidR="00800E4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  <w:r w:rsidRPr="00A125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%)</w:t>
                  </w:r>
                </w:p>
              </w:tc>
            </w:tr>
          </w:tbl>
          <w:p w14:paraId="05BCF291" w14:textId="77777777" w:rsidR="00B51398" w:rsidRDefault="00B51398" w:rsidP="00B51398">
            <w:pPr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  <w:p w14:paraId="6DF4EA79" w14:textId="6A2C9BF8" w:rsidR="00967293" w:rsidRPr="00C06894" w:rsidRDefault="007E192F" w:rsidP="00967293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06894">
              <w:rPr>
                <w:rFonts w:ascii="Arial" w:hAnsi="Arial" w:cs="Arial"/>
                <w:sz w:val="15"/>
                <w:szCs w:val="15"/>
              </w:rPr>
              <w:t>Promjenjiva kamatna stopa sastoji se od zbroja fiksnog dijela i parametra promjenjivosti. Promjenjivi dio kamatne stope čini parametar promjenjivosti 6M NRS1 za HRK ili 6M NRS1 za EUR, ovisno o valuti kredita.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 xml:space="preserve"> Parametar promjenjivosti 6M NRS1 za HRK važeći na dan 3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0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06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.20</w:t>
            </w:r>
            <w:r w:rsidR="00A71442" w:rsidRPr="00C06894">
              <w:rPr>
                <w:rFonts w:ascii="Arial" w:hAnsi="Arial" w:cs="Arial"/>
                <w:sz w:val="15"/>
                <w:szCs w:val="15"/>
              </w:rPr>
              <w:t>2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1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 godine iznosi 0,</w:t>
            </w:r>
            <w:r w:rsidR="00800E4F" w:rsidRPr="00C06894">
              <w:rPr>
                <w:rFonts w:ascii="Arial" w:hAnsi="Arial" w:cs="Arial"/>
                <w:sz w:val="15"/>
                <w:szCs w:val="15"/>
              </w:rPr>
              <w:t>1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3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%, dok 6M NRS1 za EUR važeći na dan 3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0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06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.20</w:t>
            </w:r>
            <w:r w:rsidR="00A71442" w:rsidRPr="00C06894">
              <w:rPr>
                <w:rFonts w:ascii="Arial" w:hAnsi="Arial" w:cs="Arial"/>
                <w:sz w:val="15"/>
                <w:szCs w:val="15"/>
              </w:rPr>
              <w:t>2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1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 godine iznosi 0,</w:t>
            </w:r>
            <w:r w:rsidR="00A71442" w:rsidRPr="00C06894">
              <w:rPr>
                <w:rFonts w:ascii="Arial" w:hAnsi="Arial" w:cs="Arial"/>
                <w:sz w:val="15"/>
                <w:szCs w:val="15"/>
              </w:rPr>
              <w:t>1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1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%. Prikazana promjenjiva kamatna stopa uz primjenu navedenih parametara vrijedi do 3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1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12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.20</w:t>
            </w:r>
            <w:r w:rsidR="00B36192" w:rsidRPr="00C06894">
              <w:rPr>
                <w:rFonts w:ascii="Arial" w:hAnsi="Arial" w:cs="Arial"/>
                <w:sz w:val="15"/>
                <w:szCs w:val="15"/>
              </w:rPr>
              <w:t>2</w:t>
            </w:r>
            <w:r w:rsidR="00800E4F" w:rsidRPr="00C06894">
              <w:rPr>
                <w:rFonts w:ascii="Arial" w:hAnsi="Arial" w:cs="Arial"/>
                <w:sz w:val="15"/>
                <w:szCs w:val="15"/>
              </w:rPr>
              <w:t>1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>.</w:t>
            </w:r>
            <w:r w:rsidR="00D63FD4" w:rsidRPr="00C06894">
              <w:rPr>
                <w:rFonts w:ascii="Arial" w:hAnsi="Arial" w:cs="Arial"/>
                <w:sz w:val="15"/>
                <w:szCs w:val="15"/>
              </w:rPr>
              <w:t xml:space="preserve"> godine.</w:t>
            </w:r>
            <w:r w:rsidR="00967293" w:rsidRPr="00C06894">
              <w:rPr>
                <w:rFonts w:ascii="Arial" w:hAnsi="Arial" w:cs="Arial"/>
                <w:sz w:val="15"/>
                <w:szCs w:val="15"/>
              </w:rPr>
              <w:tab/>
            </w:r>
          </w:p>
          <w:p w14:paraId="30B9F73B" w14:textId="2E1F85CF" w:rsidR="007E192F" w:rsidRPr="00C06894" w:rsidRDefault="007E192F" w:rsidP="007E192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208DC61C" w14:textId="5D02814D" w:rsidR="00B51398" w:rsidRPr="00137F3B" w:rsidRDefault="007E192F" w:rsidP="007E192F">
            <w:pPr>
              <w:jc w:val="both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  <w:r w:rsidRPr="00E04A3E">
              <w:rPr>
                <w:rFonts w:ascii="Arial" w:hAnsi="Arial" w:cs="Arial"/>
                <w:sz w:val="15"/>
                <w:szCs w:val="15"/>
              </w:rPr>
              <w:t xml:space="preserve">Fiksni dio za kredite uz hipoteku u kunama iznosi od 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2</w:t>
            </w:r>
            <w:r w:rsidRPr="00E04A3E">
              <w:rPr>
                <w:rFonts w:ascii="Arial" w:hAnsi="Arial" w:cs="Arial"/>
                <w:sz w:val="15"/>
                <w:szCs w:val="15"/>
              </w:rPr>
              <w:t>,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48</w:t>
            </w:r>
            <w:r w:rsidRPr="00E04A3E">
              <w:rPr>
                <w:rFonts w:ascii="Arial" w:hAnsi="Arial" w:cs="Arial"/>
                <w:sz w:val="15"/>
                <w:szCs w:val="15"/>
              </w:rPr>
              <w:t xml:space="preserve"> p.p. do 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2</w:t>
            </w:r>
            <w:r w:rsidRPr="00E04A3E">
              <w:rPr>
                <w:rFonts w:ascii="Arial" w:hAnsi="Arial" w:cs="Arial"/>
                <w:sz w:val="15"/>
                <w:szCs w:val="15"/>
              </w:rPr>
              <w:t>,5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8</w:t>
            </w:r>
            <w:r w:rsidRPr="00E04A3E">
              <w:rPr>
                <w:rFonts w:ascii="Arial" w:hAnsi="Arial" w:cs="Arial"/>
                <w:sz w:val="15"/>
                <w:szCs w:val="15"/>
              </w:rPr>
              <w:t xml:space="preserve"> p.p., a za kredite uz valutnu klauzulu EUR od 2,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54</w:t>
            </w:r>
            <w:r w:rsidRPr="00E04A3E">
              <w:rPr>
                <w:rFonts w:ascii="Arial" w:hAnsi="Arial" w:cs="Arial"/>
                <w:sz w:val="15"/>
                <w:szCs w:val="15"/>
              </w:rPr>
              <w:t xml:space="preserve"> p.p. do 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2</w:t>
            </w:r>
            <w:r w:rsidRPr="00E04A3E">
              <w:rPr>
                <w:rFonts w:ascii="Arial" w:hAnsi="Arial" w:cs="Arial"/>
                <w:sz w:val="15"/>
                <w:szCs w:val="15"/>
              </w:rPr>
              <w:t>,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64</w:t>
            </w:r>
            <w:r w:rsidRPr="00E04A3E">
              <w:rPr>
                <w:rFonts w:ascii="Arial" w:hAnsi="Arial" w:cs="Arial"/>
                <w:sz w:val="15"/>
                <w:szCs w:val="15"/>
              </w:rPr>
              <w:t xml:space="preserve"> p.p. Fiksni dio za kredite bez hipoteke u kunama iznosi od 3,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17</w:t>
            </w:r>
            <w:r w:rsidRPr="00E04A3E">
              <w:rPr>
                <w:rFonts w:ascii="Arial" w:hAnsi="Arial" w:cs="Arial"/>
                <w:sz w:val="15"/>
                <w:szCs w:val="15"/>
              </w:rPr>
              <w:t xml:space="preserve"> p.p. do </w:t>
            </w:r>
            <w:r w:rsidRPr="00C06894">
              <w:rPr>
                <w:rFonts w:ascii="Arial" w:hAnsi="Arial" w:cs="Arial"/>
                <w:sz w:val="15"/>
                <w:szCs w:val="15"/>
              </w:rPr>
              <w:t>3</w:t>
            </w:r>
            <w:r w:rsidR="00B36192" w:rsidRPr="00C06894">
              <w:rPr>
                <w:rFonts w:ascii="Arial" w:hAnsi="Arial" w:cs="Arial"/>
                <w:sz w:val="15"/>
                <w:szCs w:val="15"/>
              </w:rPr>
              <w:t>,</w:t>
            </w:r>
            <w:r w:rsidR="00800E4F" w:rsidRPr="00C06894">
              <w:rPr>
                <w:rFonts w:ascii="Arial" w:hAnsi="Arial" w:cs="Arial"/>
                <w:sz w:val="15"/>
                <w:szCs w:val="15"/>
              </w:rPr>
              <w:t>2</w:t>
            </w:r>
            <w:r w:rsidR="00AC0BEE" w:rsidRPr="00C06894">
              <w:rPr>
                <w:rFonts w:ascii="Arial" w:hAnsi="Arial" w:cs="Arial"/>
                <w:sz w:val="15"/>
                <w:szCs w:val="15"/>
              </w:rPr>
              <w:t>7</w:t>
            </w:r>
            <w:r w:rsidRPr="00C0689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04A3E">
              <w:rPr>
                <w:rFonts w:ascii="Arial" w:hAnsi="Arial" w:cs="Arial"/>
                <w:sz w:val="15"/>
                <w:szCs w:val="15"/>
              </w:rPr>
              <w:t>p.p., a za kredite uz valutnu klauzulu EUR od 3,</w:t>
            </w:r>
            <w:r w:rsidR="00B36192" w:rsidRPr="00E04A3E">
              <w:rPr>
                <w:rFonts w:ascii="Arial" w:hAnsi="Arial" w:cs="Arial"/>
                <w:sz w:val="15"/>
                <w:szCs w:val="15"/>
              </w:rPr>
              <w:t>23</w:t>
            </w:r>
            <w:r w:rsidRPr="00E04A3E">
              <w:rPr>
                <w:rFonts w:ascii="Arial" w:hAnsi="Arial" w:cs="Arial"/>
                <w:sz w:val="15"/>
                <w:szCs w:val="15"/>
              </w:rPr>
              <w:t xml:space="preserve"> p.p. do 3,3</w:t>
            </w:r>
            <w:r w:rsidR="00800E4F">
              <w:rPr>
                <w:rFonts w:ascii="Arial" w:hAnsi="Arial" w:cs="Arial"/>
                <w:sz w:val="15"/>
                <w:szCs w:val="15"/>
              </w:rPr>
              <w:t>3</w:t>
            </w:r>
            <w:r w:rsidRPr="00E04A3E">
              <w:rPr>
                <w:rFonts w:ascii="Arial" w:hAnsi="Arial" w:cs="Arial"/>
                <w:sz w:val="15"/>
                <w:szCs w:val="15"/>
              </w:rPr>
              <w:t xml:space="preserve"> p.p.</w:t>
            </w:r>
          </w:p>
          <w:p w14:paraId="79F5E81A" w14:textId="77777777" w:rsidR="000B6D9F" w:rsidRDefault="000B6D9F" w:rsidP="00B51398">
            <w:pPr>
              <w:rPr>
                <w:rFonts w:ascii="Arial" w:hAnsi="Arial" w:cs="Arial"/>
                <w:sz w:val="15"/>
                <w:szCs w:val="15"/>
              </w:rPr>
            </w:pPr>
          </w:p>
          <w:p w14:paraId="69D4F371" w14:textId="57A25781" w:rsidR="00B51398" w:rsidRPr="0099432B" w:rsidRDefault="007E192F" w:rsidP="00B9278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E192F">
              <w:rPr>
                <w:rFonts w:ascii="Arial" w:hAnsi="Arial" w:cs="Arial"/>
                <w:sz w:val="15"/>
                <w:szCs w:val="15"/>
              </w:rPr>
              <w:t xml:space="preserve">Visina kamatne stope ovisi o kreditnom riziku </w:t>
            </w:r>
            <w:r w:rsidRPr="00967293">
              <w:rPr>
                <w:rFonts w:ascii="Arial" w:hAnsi="Arial" w:cs="Arial"/>
                <w:sz w:val="15"/>
                <w:szCs w:val="15"/>
              </w:rPr>
              <w:t>klijenta</w:t>
            </w:r>
            <w:r w:rsidR="00967293" w:rsidRPr="00967293">
              <w:rPr>
                <w:rFonts w:ascii="Arial" w:hAnsi="Arial" w:cs="Arial"/>
                <w:sz w:val="15"/>
                <w:szCs w:val="15"/>
              </w:rPr>
              <w:t xml:space="preserve"> te </w:t>
            </w:r>
            <w:r w:rsidRPr="00967293">
              <w:rPr>
                <w:rFonts w:ascii="Arial" w:hAnsi="Arial" w:cs="Arial"/>
                <w:sz w:val="15"/>
                <w:szCs w:val="15"/>
              </w:rPr>
              <w:t>statusu klijenta. Fiksna kamatna stopa dodatno ovisi i o visini iznosa kredita u odnosu na procijenjenu vrijednost nekretnine</w:t>
            </w:r>
            <w:r w:rsidR="006C1BF0" w:rsidRPr="00967293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967293">
              <w:rPr>
                <w:rFonts w:ascii="Arial" w:hAnsi="Arial" w:cs="Arial"/>
                <w:sz w:val="15"/>
                <w:szCs w:val="15"/>
              </w:rPr>
              <w:t>Procjenu nekretnine snosi tražitelj kredita</w:t>
            </w:r>
            <w:r w:rsidRPr="007E192F">
              <w:rPr>
                <w:rFonts w:ascii="Arial" w:hAnsi="Arial" w:cs="Arial"/>
                <w:sz w:val="15"/>
                <w:szCs w:val="15"/>
              </w:rPr>
              <w:t>.</w:t>
            </w:r>
            <w:r w:rsidR="0050027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0027F">
              <w:rPr>
                <w:rFonts w:ascii="Arial" w:hAnsi="Arial" w:cs="Arial"/>
                <w:b/>
                <w:sz w:val="15"/>
                <w:szCs w:val="15"/>
              </w:rPr>
              <w:t>Posebna pogodnost za korisnike kredita s namjenom kupnje do 45 godina starosti – bez troška procjene nekretnine.</w:t>
            </w:r>
          </w:p>
          <w:p w14:paraId="298C32CF" w14:textId="77777777" w:rsidR="00B51398" w:rsidRPr="00137F3B" w:rsidRDefault="00B51398" w:rsidP="00B5139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7D11BF0" w14:textId="77777777" w:rsidR="00B51398" w:rsidRPr="00137F3B" w:rsidRDefault="00B51398" w:rsidP="00B51398">
            <w:pPr>
              <w:jc w:val="both"/>
              <w:rPr>
                <w:i/>
                <w:sz w:val="8"/>
                <w:szCs w:val="8"/>
                <w:vertAlign w:val="superscript"/>
              </w:rPr>
            </w:pPr>
          </w:p>
          <w:p w14:paraId="5C29A98B" w14:textId="77777777" w:rsidR="00B51398" w:rsidRPr="00F308BA" w:rsidRDefault="00B51398" w:rsidP="00543D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308BA">
              <w:rPr>
                <w:rFonts w:ascii="Arial" w:hAnsi="Arial" w:cs="Arial"/>
                <w:sz w:val="15"/>
                <w:szCs w:val="15"/>
              </w:rPr>
              <w:t>Status klijenta ostvaruje klijent koji prima redovna mjesečna primanja na račun u Banci. Kod promjenjive kamatne stope Banka može u određenom referentnom razdoblju, a na temelju sklopljenog ugovora, odobriti umanjenje redovne kamatne stope na osnovu ispunjenja uvjeta statusa klijenta. Umanjenje se izražava u postotnim poenima i primjenjuje na ukupnu redovnu kamatu po kreditu. Detaljnije informacije vezano na utvrđivanje statusa klijenta moguće je pronaći u Općim uvjetima poslovanja Privredne banke Zagreb d.d., Zagreb u kreditnom poslovanju s fizičkim osobama.</w:t>
            </w:r>
          </w:p>
          <w:p w14:paraId="455A24CB" w14:textId="77777777" w:rsidR="00B51398" w:rsidRPr="00137F3B" w:rsidRDefault="00B51398" w:rsidP="00543D1C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2E425DC8" w14:textId="722DF1DE" w:rsidR="00B51398" w:rsidRPr="003D1AEA" w:rsidRDefault="00B51398" w:rsidP="00543D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D1AEA">
              <w:rPr>
                <w:rFonts w:ascii="Arial" w:hAnsi="Arial" w:cs="Arial"/>
                <w:sz w:val="15"/>
                <w:szCs w:val="15"/>
              </w:rPr>
              <w:t>Kod kredita uz hipoteku EKS je izračunat na iznos kredita 525.000,00 HRK / 70.000,0</w:t>
            </w:r>
            <w:r w:rsidR="008870E3">
              <w:rPr>
                <w:rFonts w:ascii="Arial" w:hAnsi="Arial" w:cs="Arial"/>
                <w:sz w:val="15"/>
                <w:szCs w:val="15"/>
              </w:rPr>
              <w:t>0 EUR i rok otplate 20 godina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B51758" w:rsidRPr="00B51758">
              <w:rPr>
                <w:rFonts w:ascii="Arial" w:hAnsi="Arial" w:cs="Arial"/>
                <w:sz w:val="15"/>
                <w:szCs w:val="15"/>
              </w:rPr>
              <w:t>uz trošak procjene nekretnine</w:t>
            </w:r>
            <w:r w:rsidR="008870E3">
              <w:rPr>
                <w:rFonts w:ascii="Arial" w:hAnsi="Arial" w:cs="Arial"/>
                <w:sz w:val="15"/>
                <w:szCs w:val="15"/>
              </w:rPr>
              <w:t xml:space="preserve"> od 1</w:t>
            </w:r>
            <w:r w:rsidR="00F0222E">
              <w:rPr>
                <w:rFonts w:ascii="Arial" w:hAnsi="Arial" w:cs="Arial"/>
                <w:sz w:val="15"/>
                <w:szCs w:val="15"/>
              </w:rPr>
              <w:t>.</w:t>
            </w:r>
            <w:r w:rsidR="008870E3">
              <w:rPr>
                <w:rFonts w:ascii="Arial" w:hAnsi="Arial" w:cs="Arial"/>
                <w:sz w:val="15"/>
                <w:szCs w:val="15"/>
              </w:rPr>
              <w:t>625,00 HRK</w:t>
            </w:r>
            <w:r w:rsidR="00B51758" w:rsidRPr="00B51758">
              <w:rPr>
                <w:rFonts w:ascii="Arial" w:hAnsi="Arial" w:cs="Arial"/>
                <w:sz w:val="15"/>
                <w:szCs w:val="15"/>
              </w:rPr>
              <w:t>,</w:t>
            </w:r>
            <w:r w:rsidR="00B5175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D1AEA">
              <w:rPr>
                <w:rFonts w:ascii="Arial" w:hAnsi="Arial" w:cs="Arial"/>
                <w:sz w:val="15"/>
                <w:szCs w:val="15"/>
              </w:rPr>
              <w:t>godišnju premiju za policu osiguranja imovine u iznosu od 283,00 HRK / 38,00 EUR, godišnju premiju za  policu osiguranja od nezgode u i</w:t>
            </w:r>
            <w:r w:rsidR="00360175">
              <w:rPr>
                <w:rFonts w:ascii="Arial" w:hAnsi="Arial" w:cs="Arial"/>
                <w:sz w:val="15"/>
                <w:szCs w:val="15"/>
              </w:rPr>
              <w:t>znosu od 500,00 HRK / 68,00 EUR</w:t>
            </w:r>
            <w:r w:rsidRPr="003D1AEA">
              <w:rPr>
                <w:rFonts w:ascii="Arial" w:hAnsi="Arial" w:cs="Arial"/>
                <w:sz w:val="15"/>
                <w:szCs w:val="15"/>
              </w:rPr>
              <w:t xml:space="preserve"> te mjesečnu naknadu za vođenje transakcijskog računa u iznosu od </w:t>
            </w:r>
            <w:r w:rsidR="00800E4F">
              <w:rPr>
                <w:rFonts w:ascii="Arial" w:hAnsi="Arial" w:cs="Arial"/>
                <w:sz w:val="15"/>
                <w:szCs w:val="15"/>
              </w:rPr>
              <w:t>9</w:t>
            </w:r>
            <w:r w:rsidRPr="003D1AEA">
              <w:rPr>
                <w:rFonts w:ascii="Arial" w:hAnsi="Arial" w:cs="Arial"/>
                <w:sz w:val="15"/>
                <w:szCs w:val="15"/>
              </w:rPr>
              <w:t xml:space="preserve">,00 HRK. </w:t>
            </w:r>
            <w:r w:rsidR="00FD3126" w:rsidRPr="00FD3126">
              <w:rPr>
                <w:rFonts w:ascii="Arial" w:hAnsi="Arial" w:cs="Arial"/>
                <w:sz w:val="15"/>
                <w:szCs w:val="15"/>
              </w:rPr>
              <w:t>U izračun EKS uključena je interkalarna kamata za mjesec dana.</w:t>
            </w:r>
            <w:r w:rsidR="00F53E50" w:rsidRPr="00F53E50">
              <w:rPr>
                <w:rFonts w:ascii="Arial" w:hAnsi="Arial" w:cs="Arial"/>
                <w:sz w:val="15"/>
                <w:szCs w:val="15"/>
              </w:rPr>
              <w:t xml:space="preserve"> Kod kredita uz kombinaciju fiksne i promjenjive kamatne stope, ako je fiksna kamatna stopa veća od promjenjive, u izračun EKS-a uključena je fiksna kamatna stopa za cijelo razdoblje otplate.</w:t>
            </w:r>
          </w:p>
          <w:p w14:paraId="431499EC" w14:textId="3827B48C" w:rsidR="00B51398" w:rsidRDefault="00B51398" w:rsidP="00543D1C">
            <w:pPr>
              <w:pStyle w:val="Default"/>
              <w:jc w:val="both"/>
              <w:rPr>
                <w:color w:val="auto"/>
                <w:sz w:val="15"/>
                <w:szCs w:val="15"/>
              </w:rPr>
            </w:pPr>
            <w:r w:rsidRPr="003D1AEA">
              <w:rPr>
                <w:color w:val="auto"/>
                <w:sz w:val="15"/>
                <w:szCs w:val="15"/>
              </w:rPr>
              <w:t xml:space="preserve">Kod kredita bez hipoteke EKS je izračunat na iznos kredita </w:t>
            </w:r>
            <w:r>
              <w:rPr>
                <w:color w:val="auto"/>
                <w:sz w:val="15"/>
                <w:szCs w:val="15"/>
              </w:rPr>
              <w:t>180</w:t>
            </w:r>
            <w:r w:rsidRPr="003D1AEA">
              <w:rPr>
                <w:color w:val="auto"/>
                <w:sz w:val="15"/>
                <w:szCs w:val="15"/>
              </w:rPr>
              <w:t xml:space="preserve">.000,00 HRK / </w:t>
            </w:r>
            <w:r>
              <w:rPr>
                <w:color w:val="auto"/>
                <w:sz w:val="15"/>
                <w:szCs w:val="15"/>
              </w:rPr>
              <w:t>25</w:t>
            </w:r>
            <w:r w:rsidRPr="003D1AEA">
              <w:rPr>
                <w:color w:val="auto"/>
                <w:sz w:val="15"/>
                <w:szCs w:val="15"/>
              </w:rPr>
              <w:t>.000,00 EUR i rok otplate</w:t>
            </w:r>
            <w:r>
              <w:rPr>
                <w:color w:val="auto"/>
                <w:sz w:val="15"/>
                <w:szCs w:val="15"/>
              </w:rPr>
              <w:t xml:space="preserve"> 15 godina, </w:t>
            </w:r>
            <w:r w:rsidRPr="003D1AEA">
              <w:rPr>
                <w:color w:val="auto"/>
                <w:sz w:val="15"/>
                <w:szCs w:val="15"/>
              </w:rPr>
              <w:t xml:space="preserve">godišnju premiju za policu osiguranja od nezgode </w:t>
            </w:r>
            <w:r>
              <w:rPr>
                <w:color w:val="auto"/>
                <w:sz w:val="15"/>
                <w:szCs w:val="15"/>
              </w:rPr>
              <w:t>170</w:t>
            </w:r>
            <w:r w:rsidRPr="003D1AEA">
              <w:rPr>
                <w:color w:val="auto"/>
                <w:sz w:val="15"/>
                <w:szCs w:val="15"/>
              </w:rPr>
              <w:t xml:space="preserve">,00 HRK / </w:t>
            </w:r>
            <w:r>
              <w:rPr>
                <w:color w:val="auto"/>
                <w:sz w:val="15"/>
                <w:szCs w:val="15"/>
              </w:rPr>
              <w:t>25</w:t>
            </w:r>
            <w:r w:rsidRPr="003D1AEA">
              <w:rPr>
                <w:color w:val="auto"/>
                <w:sz w:val="15"/>
                <w:szCs w:val="15"/>
              </w:rPr>
              <w:t>,00 EUR</w:t>
            </w:r>
            <w:r w:rsidR="00086003">
              <w:rPr>
                <w:color w:val="auto"/>
                <w:sz w:val="15"/>
                <w:szCs w:val="15"/>
              </w:rPr>
              <w:t>,</w:t>
            </w:r>
            <w:r w:rsidR="00086003">
              <w:t xml:space="preserve"> </w:t>
            </w:r>
            <w:r w:rsidR="00086003" w:rsidRPr="00086003">
              <w:rPr>
                <w:color w:val="auto"/>
                <w:sz w:val="15"/>
                <w:szCs w:val="15"/>
              </w:rPr>
              <w:t>trošak police osiguranja života otkupne vrijednosti 2,50%</w:t>
            </w:r>
            <w:r w:rsidRPr="003D1AEA">
              <w:rPr>
                <w:sz w:val="15"/>
                <w:szCs w:val="15"/>
              </w:rPr>
              <w:t xml:space="preserve"> te mjesečnu naknadu za vođenje transakcijskog računa u iznosu od </w:t>
            </w:r>
            <w:r w:rsidR="00800E4F">
              <w:rPr>
                <w:sz w:val="15"/>
                <w:szCs w:val="15"/>
              </w:rPr>
              <w:t>9</w:t>
            </w:r>
            <w:r w:rsidRPr="003D1AEA">
              <w:rPr>
                <w:sz w:val="15"/>
                <w:szCs w:val="15"/>
              </w:rPr>
              <w:t>,</w:t>
            </w:r>
            <w:r w:rsidRPr="00F53E50">
              <w:rPr>
                <w:rFonts w:eastAsiaTheme="minorEastAsia"/>
                <w:color w:val="auto"/>
                <w:sz w:val="15"/>
                <w:szCs w:val="15"/>
                <w:lang w:eastAsia="en-US"/>
              </w:rPr>
              <w:t xml:space="preserve">00 HRK. U izračun EKS uključena je interkalarna kamata za mjesec dana. </w:t>
            </w:r>
            <w:r w:rsidR="00F53E50" w:rsidRPr="00F53E50">
              <w:rPr>
                <w:rFonts w:eastAsiaTheme="minorEastAsia"/>
                <w:color w:val="auto"/>
                <w:sz w:val="15"/>
                <w:szCs w:val="15"/>
                <w:lang w:eastAsia="en-US"/>
              </w:rPr>
              <w:t>Kod kredita uz kombinaciju fiksne i promjenjive kamatne stope, ako je fiksna kamatna stopa veća od promjenjive, u izračun EKS-a uključena je fiksna kamatna stopa za cijelo razdoblje otplate.</w:t>
            </w:r>
          </w:p>
          <w:p w14:paraId="0861CB87" w14:textId="76137136" w:rsidR="00B51398" w:rsidRPr="0067655E" w:rsidRDefault="00B51398" w:rsidP="0050313E">
            <w:pPr>
              <w:pStyle w:val="Default"/>
              <w:spacing w:before="120"/>
              <w:jc w:val="both"/>
              <w:rPr>
                <w:b/>
                <w:color w:val="auto"/>
                <w:sz w:val="15"/>
                <w:szCs w:val="15"/>
              </w:rPr>
            </w:pPr>
            <w:r w:rsidRPr="00B51398">
              <w:rPr>
                <w:b/>
                <w:color w:val="auto"/>
                <w:sz w:val="15"/>
                <w:szCs w:val="15"/>
              </w:rPr>
              <w:t>Točan izračun EKS klijent će dobiti u obrasc</w:t>
            </w:r>
            <w:r w:rsidR="00492CF6">
              <w:rPr>
                <w:b/>
                <w:color w:val="auto"/>
                <w:sz w:val="15"/>
                <w:szCs w:val="15"/>
              </w:rPr>
              <w:t>u prethodnih informacija (ESIS)</w:t>
            </w:r>
            <w:r w:rsidRPr="00B51398">
              <w:rPr>
                <w:b/>
                <w:color w:val="auto"/>
                <w:sz w:val="15"/>
                <w:szCs w:val="15"/>
              </w:rPr>
              <w:t>, koji će mu se uručiti prije potpisivanja ugovora.</w:t>
            </w:r>
          </w:p>
        </w:tc>
      </w:tr>
      <w:bookmarkEnd w:id="1"/>
      <w:tr w:rsidR="000C3A01" w:rsidRPr="001F6841" w14:paraId="71BBDD8A" w14:textId="77777777" w:rsidTr="00C73BFE">
        <w:trPr>
          <w:trHeight w:val="283"/>
        </w:trPr>
        <w:tc>
          <w:tcPr>
            <w:tcW w:w="584" w:type="pct"/>
            <w:vAlign w:val="center"/>
          </w:tcPr>
          <w:p w14:paraId="1779E8D3" w14:textId="77777777" w:rsidR="000C3A01" w:rsidRPr="00064050" w:rsidRDefault="000C3A01" w:rsidP="00E64C4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6405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ROK </w:t>
            </w:r>
          </w:p>
          <w:p w14:paraId="3AE5AFA2" w14:textId="77777777" w:rsidR="000C3A01" w:rsidRPr="00064050" w:rsidRDefault="000C3A01" w:rsidP="00E64C41">
            <w:pPr>
              <w:jc w:val="center"/>
              <w:rPr>
                <w:rFonts w:ascii="Book Antiqua" w:hAnsi="Book Antiqua" w:cs="Book Antiqua"/>
                <w:b/>
                <w:bCs/>
                <w:sz w:val="15"/>
                <w:szCs w:val="15"/>
              </w:rPr>
            </w:pPr>
            <w:r w:rsidRPr="00064050">
              <w:rPr>
                <w:rFonts w:ascii="Arial" w:hAnsi="Arial" w:cs="Arial"/>
                <w:b/>
                <w:bCs/>
                <w:sz w:val="15"/>
                <w:szCs w:val="15"/>
              </w:rPr>
              <w:t>OTPLATE</w:t>
            </w:r>
          </w:p>
        </w:tc>
        <w:tc>
          <w:tcPr>
            <w:tcW w:w="4416" w:type="pct"/>
            <w:vAlign w:val="center"/>
          </w:tcPr>
          <w:p w14:paraId="188FB08C" w14:textId="13BD2B36" w:rsidR="00390446" w:rsidRPr="00064050" w:rsidRDefault="00390446" w:rsidP="00537361">
            <w:pPr>
              <w:pStyle w:val="Odlomakpopisa"/>
              <w:numPr>
                <w:ilvl w:val="0"/>
                <w:numId w:val="7"/>
              </w:numPr>
              <w:spacing w:before="40"/>
              <w:ind w:left="357" w:hanging="357"/>
              <w:contextualSpacing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64050">
              <w:rPr>
                <w:rFonts w:ascii="Arial" w:hAnsi="Arial" w:cs="Arial"/>
                <w:bCs/>
                <w:iCs/>
                <w:sz w:val="16"/>
                <w:szCs w:val="16"/>
              </w:rPr>
              <w:t>od 61 do 180 mjeseci za kredite bez zasnivanja založnog prava na nekretnini</w:t>
            </w:r>
            <w:r w:rsidR="009406FD" w:rsidRPr="0006405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</w:t>
            </w:r>
            <w:r w:rsidR="00F76823">
              <w:rPr>
                <w:rFonts w:ascii="Arial" w:hAnsi="Arial" w:cs="Arial"/>
                <w:bCs/>
                <w:iCs/>
                <w:sz w:val="16"/>
                <w:szCs w:val="16"/>
              </w:rPr>
              <w:t>do 120 mjeseci za</w:t>
            </w:r>
            <w:r w:rsidR="009406FD" w:rsidRPr="0006405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adaptacij</w:t>
            </w:r>
            <w:r w:rsidR="00F76823">
              <w:rPr>
                <w:rFonts w:ascii="Arial" w:hAnsi="Arial" w:cs="Arial"/>
                <w:bCs/>
                <w:iCs/>
                <w:sz w:val="16"/>
                <w:szCs w:val="16"/>
              </w:rPr>
              <w:t>u</w:t>
            </w:r>
            <w:r w:rsidR="009406FD" w:rsidRPr="00064050">
              <w:rPr>
                <w:rFonts w:ascii="Arial" w:hAnsi="Arial" w:cs="Arial"/>
                <w:bCs/>
                <w:iCs/>
                <w:sz w:val="16"/>
                <w:szCs w:val="16"/>
              </w:rPr>
              <w:t>/poboljšanj</w:t>
            </w:r>
            <w:r w:rsidR="00F76823">
              <w:rPr>
                <w:rFonts w:ascii="Arial" w:hAnsi="Arial" w:cs="Arial"/>
                <w:bCs/>
                <w:iCs/>
                <w:sz w:val="16"/>
                <w:szCs w:val="16"/>
              </w:rPr>
              <w:t>e</w:t>
            </w:r>
            <w:r w:rsidR="009406FD" w:rsidRPr="0006405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energetske učinkovitosti)</w:t>
            </w:r>
            <w:r w:rsidRPr="0006405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5B74A467" w14:textId="77777777" w:rsidR="00390446" w:rsidRPr="00064050" w:rsidRDefault="00390446" w:rsidP="00537361">
            <w:pPr>
              <w:pStyle w:val="Odlomakpopisa"/>
              <w:numPr>
                <w:ilvl w:val="0"/>
                <w:numId w:val="7"/>
              </w:numPr>
              <w:spacing w:before="40"/>
              <w:ind w:left="357" w:hanging="357"/>
              <w:contextualSpacing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64050">
              <w:rPr>
                <w:rFonts w:ascii="Arial" w:hAnsi="Arial" w:cs="Arial"/>
                <w:bCs/>
                <w:iCs/>
                <w:sz w:val="16"/>
                <w:szCs w:val="16"/>
              </w:rPr>
              <w:t>od 61 do 360 mjeseci za kredite uz zasnivanje založnog prava na nekretnini</w:t>
            </w:r>
          </w:p>
          <w:p w14:paraId="24D3F071" w14:textId="1044F9B8" w:rsidR="000C3A01" w:rsidRPr="00064050" w:rsidRDefault="00390446" w:rsidP="00390446">
            <w:pPr>
              <w:pStyle w:val="Odlomakpopisa"/>
              <w:spacing w:before="40"/>
              <w:ind w:left="357"/>
              <w:contextualSpacing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64050">
              <w:rPr>
                <w:rFonts w:ascii="Arial" w:hAnsi="Arial" w:cs="Arial"/>
                <w:bCs/>
                <w:iCs/>
                <w:sz w:val="16"/>
                <w:szCs w:val="16"/>
              </w:rPr>
              <w:t>Krediti se ugovaraju uz kombinaciju fiksne kamatne stope za prvih 60 mjeseci otplate i promjenjive kamatne stope u preostalom razdoblju otplate. Nema mogućnosti ugovaranja počeka otplate kredita</w:t>
            </w:r>
            <w:r w:rsidR="00CE0676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</w:tc>
      </w:tr>
      <w:tr w:rsidR="000C3A01" w:rsidRPr="001F6841" w14:paraId="144053B2" w14:textId="77777777" w:rsidTr="0093739E">
        <w:trPr>
          <w:trHeight w:val="1237"/>
        </w:trPr>
        <w:tc>
          <w:tcPr>
            <w:tcW w:w="584" w:type="pct"/>
            <w:vAlign w:val="center"/>
          </w:tcPr>
          <w:p w14:paraId="4F2EE3B4" w14:textId="77777777" w:rsidR="000C3A01" w:rsidRPr="00941942" w:rsidRDefault="000C3A01" w:rsidP="00E64C4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INSTRUMENTI OSIGURANJA</w:t>
            </w:r>
          </w:p>
        </w:tc>
        <w:tc>
          <w:tcPr>
            <w:tcW w:w="4416" w:type="pct"/>
            <w:vAlign w:val="center"/>
          </w:tcPr>
          <w:p w14:paraId="54E251DF" w14:textId="77777777" w:rsidR="000C3A01" w:rsidRPr="001D3413" w:rsidRDefault="000C3A01" w:rsidP="002148C9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341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Zajednički instrumenti osiguranja: </w:t>
            </w:r>
          </w:p>
          <w:p w14:paraId="096BBDEB" w14:textId="77777777" w:rsidR="000C3A01" w:rsidRPr="002111CC" w:rsidRDefault="000C3A01" w:rsidP="002148C9">
            <w:pPr>
              <w:pStyle w:val="Odlomakpopisa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11CC">
              <w:rPr>
                <w:rFonts w:ascii="Arial" w:hAnsi="Arial" w:cs="Arial"/>
                <w:sz w:val="16"/>
                <w:szCs w:val="16"/>
              </w:rPr>
              <w:t>izjava o zapljeni po pristanku dužnika, izdana od svih sudionika u kreditu i potvrđena (solemnizirana) kod javnog bilježnika</w:t>
            </w:r>
          </w:p>
          <w:p w14:paraId="0561950D" w14:textId="77777777" w:rsidR="000C3A01" w:rsidRPr="002111CC" w:rsidRDefault="000C3A01" w:rsidP="002148C9">
            <w:pPr>
              <w:pStyle w:val="Odlomakpopisa"/>
              <w:numPr>
                <w:ilvl w:val="0"/>
                <w:numId w:val="9"/>
              </w:numPr>
              <w:spacing w:before="40"/>
              <w:ind w:left="357" w:right="57" w:hanging="357"/>
              <w:contextualSpacing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111CC">
              <w:rPr>
                <w:rFonts w:ascii="Arial" w:hAnsi="Arial" w:cs="Arial"/>
                <w:sz w:val="16"/>
                <w:szCs w:val="16"/>
              </w:rPr>
              <w:t>zadužnica izdana od svih sudionika u kreditu i potvrđena (solemnizirana) kod javnog bilježnika</w:t>
            </w:r>
          </w:p>
          <w:p w14:paraId="0B9FBB70" w14:textId="77777777" w:rsidR="000C3A01" w:rsidRDefault="000C3A01" w:rsidP="002148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67582" w14:textId="77777777" w:rsidR="000C3A01" w:rsidRDefault="000C3A01" w:rsidP="002148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3413">
              <w:rPr>
                <w:rFonts w:ascii="Arial" w:hAnsi="Arial" w:cs="Arial"/>
                <w:b/>
                <w:sz w:val="16"/>
                <w:szCs w:val="16"/>
              </w:rPr>
              <w:t>Ostali instrumenti osiguranja:</w:t>
            </w:r>
          </w:p>
          <w:p w14:paraId="6936AA15" w14:textId="77777777" w:rsidR="000C3A01" w:rsidRPr="001D3413" w:rsidRDefault="000C3A01" w:rsidP="002148C9">
            <w:pPr>
              <w:spacing w:before="6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D3413">
              <w:rPr>
                <w:rFonts w:ascii="Arial" w:hAnsi="Arial" w:cs="Arial"/>
                <w:i/>
                <w:sz w:val="16"/>
                <w:szCs w:val="16"/>
              </w:rPr>
              <w:t>Za kredite uz zasnivanje založnog prava na nekretnini:</w:t>
            </w:r>
          </w:p>
          <w:p w14:paraId="7127C7C2" w14:textId="77777777" w:rsidR="000C3A01" w:rsidRPr="00F62559" w:rsidRDefault="000C3A01" w:rsidP="002148C9">
            <w:pPr>
              <w:pStyle w:val="Odlomakpopis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2559">
              <w:rPr>
                <w:rFonts w:ascii="Arial" w:hAnsi="Arial" w:cs="Arial"/>
                <w:sz w:val="16"/>
                <w:szCs w:val="16"/>
              </w:rPr>
              <w:t>založno pravo na nek</w:t>
            </w:r>
            <w:r w:rsidR="0026768D">
              <w:rPr>
                <w:rFonts w:ascii="Arial" w:hAnsi="Arial" w:cs="Arial"/>
                <w:sz w:val="16"/>
                <w:szCs w:val="16"/>
              </w:rPr>
              <w:t xml:space="preserve">retnini prihvatljivoj za Banku </w:t>
            </w:r>
            <w:r w:rsidRPr="00F62559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E275F68" w14:textId="77777777" w:rsidR="000C3A01" w:rsidRPr="00F62559" w:rsidRDefault="000C3A01" w:rsidP="002148C9">
            <w:pPr>
              <w:pStyle w:val="Odlomakpopis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2559">
              <w:rPr>
                <w:rFonts w:ascii="Arial" w:hAnsi="Arial" w:cs="Arial"/>
                <w:sz w:val="16"/>
                <w:szCs w:val="16"/>
              </w:rPr>
              <w:t>polica osiguranja imovine od osnovnih opasnosti za nekretninu danu u zalog i</w:t>
            </w:r>
          </w:p>
          <w:p w14:paraId="6783CB0E" w14:textId="77777777" w:rsidR="00394576" w:rsidRPr="00F62559" w:rsidRDefault="00B22EBB" w:rsidP="002148C9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2559">
              <w:rPr>
                <w:rFonts w:ascii="Arial" w:hAnsi="Arial" w:cs="Arial"/>
                <w:sz w:val="16"/>
                <w:szCs w:val="16"/>
              </w:rPr>
              <w:t xml:space="preserve">polica </w:t>
            </w:r>
            <w:r w:rsidR="00394576" w:rsidRPr="00F62559">
              <w:rPr>
                <w:rFonts w:ascii="Arial" w:hAnsi="Arial" w:cs="Arial"/>
                <w:sz w:val="16"/>
                <w:szCs w:val="16"/>
              </w:rPr>
              <w:t>osiguranja od nezgode korisnika kredita za pokriće 100% iznosa kredita i/ili polica osiguranja života (postojeća)</w:t>
            </w:r>
          </w:p>
          <w:p w14:paraId="4611D3B8" w14:textId="77777777" w:rsidR="00394576" w:rsidRPr="00F62559" w:rsidRDefault="00394576" w:rsidP="002148C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2559">
              <w:rPr>
                <w:rFonts w:ascii="Arial" w:hAnsi="Arial" w:cs="Arial"/>
                <w:sz w:val="16"/>
                <w:szCs w:val="16"/>
              </w:rPr>
              <w:t>koja ima pokriveno osiguranje nezgode u visini 100% iznosa kredita ili osiguranje od nesposobnosti vraćanja kredita –</w:t>
            </w:r>
          </w:p>
          <w:p w14:paraId="34F40872" w14:textId="77777777" w:rsidR="00394576" w:rsidRPr="00F62559" w:rsidRDefault="00394576" w:rsidP="002148C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2559">
              <w:rPr>
                <w:rFonts w:ascii="Arial" w:hAnsi="Arial" w:cs="Arial"/>
                <w:sz w:val="16"/>
                <w:szCs w:val="16"/>
              </w:rPr>
              <w:t>credit protect insurance (CPI) ili polica životnog osiguranja korisnika kredit</w:t>
            </w:r>
            <w:r>
              <w:rPr>
                <w:rFonts w:ascii="Arial" w:hAnsi="Arial" w:cs="Arial"/>
                <w:sz w:val="16"/>
                <w:szCs w:val="16"/>
              </w:rPr>
              <w:t>a otkupne vrijednosti u visini 2,5</w:t>
            </w:r>
            <w:r w:rsidRPr="00F62559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 xml:space="preserve"> ili 5%</w:t>
            </w:r>
            <w:r w:rsidRPr="00F62559">
              <w:rPr>
                <w:rFonts w:ascii="Arial" w:hAnsi="Arial" w:cs="Arial"/>
                <w:sz w:val="16"/>
                <w:szCs w:val="16"/>
              </w:rPr>
              <w:t xml:space="preserve"> od iznosa</w:t>
            </w:r>
          </w:p>
          <w:p w14:paraId="10F4C5A6" w14:textId="77777777" w:rsidR="00394576" w:rsidRPr="00953265" w:rsidRDefault="00394576" w:rsidP="002148C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2559">
              <w:rPr>
                <w:rFonts w:ascii="Arial" w:hAnsi="Arial" w:cs="Arial"/>
                <w:sz w:val="16"/>
                <w:szCs w:val="16"/>
              </w:rPr>
              <w:t>kredita ili jamac</w:t>
            </w:r>
          </w:p>
          <w:p w14:paraId="194F28AE" w14:textId="77777777" w:rsidR="00394576" w:rsidRPr="001D3413" w:rsidRDefault="00394576" w:rsidP="002148C9">
            <w:pPr>
              <w:pStyle w:val="Odlomakpopisa"/>
              <w:spacing w:before="60"/>
              <w:ind w:left="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1D3413">
              <w:rPr>
                <w:rFonts w:ascii="Arial" w:hAnsi="Arial" w:cs="Arial"/>
                <w:iCs/>
                <w:sz w:val="16"/>
                <w:szCs w:val="16"/>
              </w:rPr>
              <w:t xml:space="preserve">Založno pravo može se zasnovati na nekretnini koja je predmet kreditiranja ili na nekoj drugoj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za Banku prihvatljivoj </w:t>
            </w:r>
            <w:r w:rsidRPr="001D3413">
              <w:rPr>
                <w:rFonts w:ascii="Arial" w:hAnsi="Arial" w:cs="Arial"/>
                <w:iCs/>
                <w:sz w:val="16"/>
                <w:szCs w:val="16"/>
              </w:rPr>
              <w:t>nekretnini.</w:t>
            </w:r>
          </w:p>
          <w:p w14:paraId="0CD8579B" w14:textId="77777777" w:rsidR="000C3A01" w:rsidRPr="001D3413" w:rsidRDefault="000C3A01" w:rsidP="002148C9">
            <w:pPr>
              <w:spacing w:before="120" w:line="276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D34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Za kredite bez zasnivanja založnog prava na nekretnini:</w:t>
            </w:r>
          </w:p>
          <w:p w14:paraId="62A59838" w14:textId="77777777" w:rsidR="000C3A01" w:rsidRDefault="000C3A01" w:rsidP="002148C9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30DC">
              <w:rPr>
                <w:rFonts w:ascii="Arial" w:hAnsi="Arial" w:cs="Arial"/>
                <w:sz w:val="16"/>
                <w:szCs w:val="16"/>
              </w:rPr>
              <w:t xml:space="preserve">polica osiguranja od nezgode za pokriće 100% iznosa kredita i </w:t>
            </w:r>
          </w:p>
          <w:p w14:paraId="05CD7E0E" w14:textId="77777777" w:rsidR="000C3A01" w:rsidRPr="00394576" w:rsidRDefault="000C3A01" w:rsidP="002148C9">
            <w:pPr>
              <w:pStyle w:val="Odlomakpopis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30DC">
              <w:rPr>
                <w:rFonts w:ascii="Arial" w:hAnsi="Arial" w:cs="Arial"/>
                <w:sz w:val="16"/>
                <w:szCs w:val="16"/>
              </w:rPr>
              <w:t xml:space="preserve">polica osiguranja života s otkupnom vrijednosti u </w:t>
            </w:r>
            <w:r w:rsidRPr="00394576">
              <w:rPr>
                <w:rFonts w:ascii="Arial" w:hAnsi="Arial" w:cs="Arial"/>
                <w:sz w:val="16"/>
                <w:szCs w:val="16"/>
              </w:rPr>
              <w:t xml:space="preserve">visini </w:t>
            </w:r>
            <w:r w:rsidR="000B435A" w:rsidRPr="00394576">
              <w:rPr>
                <w:rFonts w:ascii="Arial" w:hAnsi="Arial" w:cs="Arial"/>
                <w:sz w:val="16"/>
                <w:szCs w:val="16"/>
              </w:rPr>
              <w:t xml:space="preserve">2,5% ili </w:t>
            </w:r>
            <w:r w:rsidR="00100291" w:rsidRPr="00394576">
              <w:rPr>
                <w:rFonts w:ascii="Arial" w:hAnsi="Arial" w:cs="Arial"/>
                <w:sz w:val="16"/>
                <w:szCs w:val="16"/>
              </w:rPr>
              <w:t>5</w:t>
            </w:r>
            <w:r w:rsidRPr="00394576">
              <w:rPr>
                <w:rFonts w:ascii="Arial" w:hAnsi="Arial" w:cs="Arial"/>
                <w:sz w:val="16"/>
                <w:szCs w:val="16"/>
              </w:rPr>
              <w:t>% iznosa</w:t>
            </w:r>
            <w:r w:rsidRPr="008330DC">
              <w:rPr>
                <w:rFonts w:ascii="Arial" w:hAnsi="Arial" w:cs="Arial"/>
                <w:sz w:val="16"/>
                <w:szCs w:val="16"/>
              </w:rPr>
              <w:t xml:space="preserve"> kredita </w:t>
            </w:r>
            <w:r w:rsidRPr="00E7259E">
              <w:rPr>
                <w:rFonts w:ascii="Arial" w:hAnsi="Arial" w:cs="Arial"/>
                <w:i/>
                <w:sz w:val="16"/>
                <w:szCs w:val="16"/>
              </w:rPr>
              <w:t xml:space="preserve">ili </w:t>
            </w:r>
            <w:r w:rsidRPr="00394576">
              <w:rPr>
                <w:rFonts w:ascii="Arial" w:hAnsi="Arial" w:cs="Arial"/>
                <w:sz w:val="16"/>
                <w:szCs w:val="16"/>
              </w:rPr>
              <w:t>jedan jamac</w:t>
            </w:r>
          </w:p>
          <w:p w14:paraId="37698D2B" w14:textId="77777777" w:rsidR="000C3A01" w:rsidRPr="00E7259E" w:rsidRDefault="004758ED" w:rsidP="002148C9">
            <w:pPr>
              <w:pStyle w:val="Odlomakpopisa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="000C3A01" w:rsidRPr="00E7259E">
              <w:rPr>
                <w:rFonts w:ascii="Arial" w:hAnsi="Arial" w:cs="Arial"/>
                <w:i/>
                <w:sz w:val="16"/>
                <w:szCs w:val="16"/>
              </w:rPr>
              <w:t>ili</w:t>
            </w:r>
          </w:p>
          <w:p w14:paraId="6759794B" w14:textId="77777777" w:rsidR="000C3A01" w:rsidRPr="008330DC" w:rsidRDefault="000C3A01" w:rsidP="002148C9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30DC">
              <w:rPr>
                <w:rFonts w:ascii="Arial" w:hAnsi="Arial" w:cs="Arial"/>
                <w:sz w:val="16"/>
                <w:szCs w:val="16"/>
              </w:rPr>
              <w:t>osiguranje otplate kredita (CPI)</w:t>
            </w:r>
          </w:p>
          <w:p w14:paraId="6E8F27CE" w14:textId="77777777" w:rsidR="000C3A01" w:rsidRPr="00080F43" w:rsidRDefault="000C3A01" w:rsidP="002148C9">
            <w:pPr>
              <w:jc w:val="both"/>
              <w:rPr>
                <w:rFonts w:ascii="Arial" w:hAnsi="Arial" w:cs="Arial"/>
                <w:bCs/>
                <w:i/>
                <w:iCs/>
                <w:sz w:val="8"/>
                <w:szCs w:val="8"/>
              </w:rPr>
            </w:pPr>
          </w:p>
          <w:p w14:paraId="04F709D1" w14:textId="77777777" w:rsidR="000C3A01" w:rsidRPr="001D3413" w:rsidRDefault="000C3A01" w:rsidP="002148C9">
            <w:pPr>
              <w:spacing w:after="60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D341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Sve police osiguranja vinkuliraju se u korist Banke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0C3A01" w:rsidRPr="00906525" w14:paraId="21815B0F" w14:textId="77777777" w:rsidTr="002148C9">
        <w:trPr>
          <w:trHeight w:val="692"/>
        </w:trPr>
        <w:tc>
          <w:tcPr>
            <w:tcW w:w="584" w:type="pct"/>
            <w:vAlign w:val="center"/>
          </w:tcPr>
          <w:p w14:paraId="02D7930F" w14:textId="77777777" w:rsidR="000C3A01" w:rsidRPr="00941942" w:rsidRDefault="000C3A01" w:rsidP="00E64C4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OTPLATA KREDITA</w:t>
            </w:r>
          </w:p>
        </w:tc>
        <w:tc>
          <w:tcPr>
            <w:tcW w:w="4416" w:type="pct"/>
            <w:vAlign w:val="center"/>
          </w:tcPr>
          <w:p w14:paraId="23314D30" w14:textId="77777777" w:rsidR="000C3A01" w:rsidRPr="00A90E60" w:rsidRDefault="000C3A01" w:rsidP="00C73BFE">
            <w:pPr>
              <w:spacing w:before="60"/>
              <w:jc w:val="both"/>
              <w:rPr>
                <w:rFonts w:ascii="Arial" w:hAnsi="Arial" w:cs="Arial"/>
                <w:bCs/>
                <w:strike/>
                <w:sz w:val="16"/>
                <w:szCs w:val="20"/>
              </w:rPr>
            </w:pPr>
            <w:r w:rsidRPr="00A90E60">
              <w:rPr>
                <w:rFonts w:ascii="Arial" w:hAnsi="Arial" w:cs="Arial"/>
                <w:bCs/>
                <w:sz w:val="16"/>
                <w:szCs w:val="20"/>
              </w:rPr>
              <w:t xml:space="preserve">Kredit </w:t>
            </w:r>
            <w:r w:rsidRPr="00A90E60">
              <w:rPr>
                <w:rFonts w:ascii="Arial" w:hAnsi="Arial" w:cs="Arial"/>
                <w:sz w:val="16"/>
                <w:szCs w:val="16"/>
              </w:rPr>
              <w:t xml:space="preserve">s valutnom klauzulom u EUR </w:t>
            </w:r>
            <w:r w:rsidRPr="00A90E60">
              <w:rPr>
                <w:rFonts w:ascii="Arial" w:hAnsi="Arial" w:cs="Arial"/>
                <w:bCs/>
                <w:sz w:val="16"/>
                <w:szCs w:val="20"/>
              </w:rPr>
              <w:t xml:space="preserve">se </w:t>
            </w:r>
            <w:r w:rsidRPr="001E6136">
              <w:rPr>
                <w:rFonts w:ascii="Arial" w:hAnsi="Arial" w:cs="Arial"/>
                <w:bCs/>
                <w:sz w:val="16"/>
                <w:szCs w:val="20"/>
              </w:rPr>
              <w:t>otplaćuje</w:t>
            </w:r>
            <w:r w:rsidR="001E613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A90E60" w:rsidRPr="001E6136">
              <w:rPr>
                <w:rFonts w:ascii="Arial" w:hAnsi="Arial" w:cs="Arial"/>
                <w:bCs/>
                <w:sz w:val="16"/>
                <w:szCs w:val="20"/>
              </w:rPr>
              <w:t>u kunama primjenom srednjeg tečaja HNB na dan uplate.</w:t>
            </w:r>
          </w:p>
          <w:p w14:paraId="356B00C2" w14:textId="77777777" w:rsidR="000C3A01" w:rsidRPr="007F57E2" w:rsidRDefault="00CC4485" w:rsidP="00C73BFE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Mogućnost otplate kredita u</w:t>
            </w:r>
            <w:r w:rsidR="000C3A01" w:rsidRPr="001D3413">
              <w:rPr>
                <w:rFonts w:ascii="Arial" w:hAnsi="Arial" w:cs="Arial"/>
                <w:bCs/>
                <w:sz w:val="16"/>
                <w:szCs w:val="20"/>
              </w:rPr>
              <w:t xml:space="preserve"> jednakim mjesečnim anuitetima ili mjesečnim</w:t>
            </w:r>
            <w:r w:rsidR="005E6DF1">
              <w:rPr>
                <w:rFonts w:ascii="Arial" w:hAnsi="Arial" w:cs="Arial"/>
                <w:bCs/>
                <w:sz w:val="16"/>
                <w:szCs w:val="20"/>
              </w:rPr>
              <w:t xml:space="preserve"> ratama</w:t>
            </w:r>
            <w:r w:rsidR="000C3A01" w:rsidRPr="007F57E2">
              <w:rPr>
                <w:rFonts w:ascii="Arial" w:hAnsi="Arial" w:cs="Arial"/>
                <w:bCs/>
                <w:sz w:val="16"/>
                <w:szCs w:val="20"/>
              </w:rPr>
              <w:t>.</w:t>
            </w:r>
          </w:p>
          <w:p w14:paraId="6508E68B" w14:textId="77777777" w:rsidR="000C3A01" w:rsidRPr="00906525" w:rsidRDefault="000C3A01" w:rsidP="00C73BFE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1D3413">
              <w:rPr>
                <w:rFonts w:ascii="Arial" w:hAnsi="Arial" w:cs="Arial"/>
                <w:bCs/>
                <w:sz w:val="16"/>
                <w:szCs w:val="20"/>
              </w:rPr>
              <w:t>Korisnik kredita sam odabire dan u mjesecu na koji će plaćati svoje mjesečne obveze.</w:t>
            </w:r>
          </w:p>
        </w:tc>
      </w:tr>
      <w:tr w:rsidR="000C3A01" w:rsidRPr="001F6841" w14:paraId="7FF10C7C" w14:textId="77777777" w:rsidTr="002148C9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584" w:type="pct"/>
            <w:tcBorders>
              <w:top w:val="single" w:sz="4" w:space="0" w:color="FF6600"/>
              <w:bottom w:val="single" w:sz="4" w:space="0" w:color="FF6600"/>
              <w:right w:val="nil"/>
            </w:tcBorders>
            <w:vAlign w:val="center"/>
          </w:tcPr>
          <w:p w14:paraId="7A8F0BE3" w14:textId="77777777" w:rsidR="000C3A01" w:rsidRPr="00941942" w:rsidRDefault="000C3A01" w:rsidP="00E64C4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OSTALO</w:t>
            </w:r>
          </w:p>
        </w:tc>
        <w:tc>
          <w:tcPr>
            <w:tcW w:w="4416" w:type="pct"/>
            <w:tcBorders>
              <w:top w:val="single" w:sz="4" w:space="0" w:color="FF6600"/>
              <w:left w:val="nil"/>
              <w:bottom w:val="single" w:sz="4" w:space="0" w:color="FF6600"/>
            </w:tcBorders>
            <w:vAlign w:val="center"/>
          </w:tcPr>
          <w:p w14:paraId="5CC80191" w14:textId="77777777" w:rsidR="000C3A01" w:rsidRPr="008C3B8F" w:rsidRDefault="000C3A01" w:rsidP="00C73BFE">
            <w:pPr>
              <w:spacing w:before="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K</w:t>
            </w:r>
            <w:r w:rsidRPr="00634E34">
              <w:rPr>
                <w:rFonts w:ascii="Arial" w:hAnsi="Arial" w:cs="Arial"/>
                <w:bCs/>
                <w:iCs/>
                <w:sz w:val="16"/>
                <w:szCs w:val="16"/>
              </w:rPr>
              <w:t>od kredita s namjenom dogradnja/nadogradnja/adaptacija/dovršenje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/poboljšanje energetske učinkovitosti</w:t>
            </w:r>
            <w:r w:rsidRPr="00634E3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korisnik kredita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634E3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ne mora biti </w:t>
            </w:r>
            <w:r w:rsidRPr="009B17FC">
              <w:rPr>
                <w:rFonts w:ascii="Arial" w:hAnsi="Arial" w:cs="Arial"/>
                <w:bCs/>
                <w:iCs/>
                <w:sz w:val="16"/>
                <w:szCs w:val="16"/>
              </w:rPr>
              <w:t>vlasnik</w:t>
            </w:r>
            <w:r w:rsidR="002864E6" w:rsidRPr="009B17FC">
              <w:rPr>
                <w:rFonts w:ascii="Arial" w:hAnsi="Arial" w:cs="Arial"/>
                <w:bCs/>
                <w:iCs/>
                <w:sz w:val="16"/>
                <w:szCs w:val="16"/>
              </w:rPr>
              <w:t>/suvlasnik</w:t>
            </w:r>
            <w:r w:rsidRPr="009B17F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kreditirane nekretnine (uz uvjet krvnog ili tazbinskog srodstva s vlasnikom nekretnine</w:t>
            </w:r>
            <w:r w:rsidR="002864E6" w:rsidRPr="009B17F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ili uz uvjet da korisnik kredita da ima prijavljeno prebivalište na kreditiranoj nekretnini</w:t>
            </w:r>
            <w:r w:rsidRPr="009B17FC">
              <w:rPr>
                <w:rFonts w:ascii="Arial" w:hAnsi="Arial" w:cs="Arial"/>
                <w:bCs/>
                <w:iCs/>
                <w:sz w:val="16"/>
                <w:szCs w:val="16"/>
              </w:rPr>
              <w:t>).</w:t>
            </w:r>
          </w:p>
        </w:tc>
      </w:tr>
    </w:tbl>
    <w:p w14:paraId="5D78F811" w14:textId="00E45B0C" w:rsidR="007360FD" w:rsidRDefault="007360FD" w:rsidP="000C3A01">
      <w:pPr>
        <w:spacing w:before="120" w:after="120" w:line="240" w:lineRule="atLeast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53858AF0" w14:textId="77777777" w:rsidR="00574019" w:rsidRDefault="00574019" w:rsidP="000C3A01">
      <w:pPr>
        <w:spacing w:before="120" w:after="120" w:line="240" w:lineRule="atLeast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04D18A4F" w14:textId="77777777" w:rsidR="000C3A01" w:rsidRPr="00AC4C03" w:rsidRDefault="000C3A01" w:rsidP="002E5526">
      <w:pPr>
        <w:spacing w:before="240" w:after="120" w:line="240" w:lineRule="atLeast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AC4C0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NENAMJENSKI KREDITI u KUNAMA ili uz valutnu klauzulu u EUR</w:t>
      </w:r>
      <w:r w:rsidR="008870E3" w:rsidRPr="00AC4C0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uz CPI</w:t>
      </w:r>
    </w:p>
    <w:tbl>
      <w:tblPr>
        <w:tblW w:w="10976" w:type="dxa"/>
        <w:tblInd w:w="-108" w:type="dxa"/>
        <w:tblBorders>
          <w:top w:val="single" w:sz="4" w:space="0" w:color="FF6600"/>
          <w:bottom w:val="single" w:sz="4" w:space="0" w:color="FF6600"/>
          <w:insideH w:val="single" w:sz="4" w:space="0" w:color="FF66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2"/>
        <w:gridCol w:w="9404"/>
      </w:tblGrid>
      <w:tr w:rsidR="000C3A01" w:rsidRPr="001F6841" w14:paraId="3A9CA45A" w14:textId="77777777" w:rsidTr="002148C9">
        <w:trPr>
          <w:trHeight w:val="335"/>
        </w:trPr>
        <w:tc>
          <w:tcPr>
            <w:tcW w:w="1587" w:type="dxa"/>
            <w:vAlign w:val="center"/>
          </w:tcPr>
          <w:p w14:paraId="75B39BEA" w14:textId="77777777" w:rsidR="00562885" w:rsidRDefault="00562885" w:rsidP="00790E8F">
            <w:pPr>
              <w:ind w:left="-530"/>
              <w:contextualSpacing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IZNOS</w:t>
            </w:r>
          </w:p>
          <w:p w14:paraId="06714816" w14:textId="77777777" w:rsidR="000C3A01" w:rsidRPr="00941942" w:rsidRDefault="000C3A01" w:rsidP="00790E8F">
            <w:pPr>
              <w:spacing w:before="120" w:after="120"/>
              <w:ind w:left="-527"/>
              <w:contextualSpacing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KREDITA</w:t>
            </w:r>
          </w:p>
        </w:tc>
        <w:tc>
          <w:tcPr>
            <w:tcW w:w="9389" w:type="dxa"/>
            <w:vAlign w:val="center"/>
          </w:tcPr>
          <w:p w14:paraId="42E73302" w14:textId="77777777" w:rsidR="000C3A01" w:rsidRDefault="000C3A01" w:rsidP="00E64C41">
            <w:pPr>
              <w:pStyle w:val="Odlomakpopisa"/>
              <w:spacing w:before="40"/>
              <w:ind w:left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</w:t>
            </w:r>
            <w:r w:rsidRPr="0090652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 w:rsidRPr="0074709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5.000,00 do </w:t>
            </w:r>
            <w:r w:rsidRPr="00E92C7F">
              <w:rPr>
                <w:rFonts w:ascii="Arial" w:hAnsi="Arial" w:cs="Arial"/>
                <w:bCs/>
                <w:iCs/>
                <w:sz w:val="16"/>
                <w:szCs w:val="16"/>
              </w:rPr>
              <w:t>300.000,00 HRK, odnosno od 2.000,00 do 40.000,00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EUR kunske protuvrijednosti.</w:t>
            </w:r>
          </w:p>
        </w:tc>
      </w:tr>
      <w:tr w:rsidR="000C3A01" w:rsidRPr="00681664" w14:paraId="50A61026" w14:textId="77777777" w:rsidTr="002148C9">
        <w:trPr>
          <w:trHeight w:val="303"/>
        </w:trPr>
        <w:tc>
          <w:tcPr>
            <w:tcW w:w="1587" w:type="dxa"/>
            <w:vAlign w:val="center"/>
          </w:tcPr>
          <w:p w14:paraId="2659D542" w14:textId="77777777" w:rsidR="000C3A01" w:rsidRPr="00941942" w:rsidRDefault="000C3A01" w:rsidP="00562885">
            <w:pPr>
              <w:ind w:left="-5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KAMATNA</w:t>
            </w:r>
          </w:p>
          <w:p w14:paraId="5F57002B" w14:textId="77777777" w:rsidR="000C3A01" w:rsidRPr="00941942" w:rsidRDefault="000C3A01" w:rsidP="00562885">
            <w:pPr>
              <w:ind w:left="-5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STOPA</w:t>
            </w:r>
          </w:p>
        </w:tc>
        <w:tc>
          <w:tcPr>
            <w:tcW w:w="9389" w:type="dxa"/>
            <w:vAlign w:val="center"/>
          </w:tcPr>
          <w:p w14:paraId="1F8F948F" w14:textId="77777777" w:rsidR="002C38C5" w:rsidRPr="00A463B7" w:rsidRDefault="002C38C5" w:rsidP="00E64C41">
            <w:pPr>
              <w:spacing w:before="120"/>
              <w:contextualSpacing/>
              <w:jc w:val="both"/>
              <w:rPr>
                <w:rFonts w:ascii="Arial" w:hAnsi="Arial" w:cs="Arial"/>
                <w:iCs/>
                <w:sz w:val="6"/>
                <w:szCs w:val="6"/>
              </w:rPr>
            </w:pPr>
          </w:p>
          <w:p w14:paraId="4ADCE4B6" w14:textId="77777777" w:rsidR="00AC0BEE" w:rsidRDefault="00AC0BEE" w:rsidP="007C0A35">
            <w:pPr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  <w:tbl>
            <w:tblPr>
              <w:tblW w:w="9173" w:type="dxa"/>
              <w:tblLook w:val="04A0" w:firstRow="1" w:lastRow="0" w:firstColumn="1" w:lastColumn="0" w:noHBand="0" w:noVBand="1"/>
            </w:tblPr>
            <w:tblGrid>
              <w:gridCol w:w="1599"/>
              <w:gridCol w:w="1893"/>
              <w:gridCol w:w="1894"/>
              <w:gridCol w:w="1893"/>
              <w:gridCol w:w="1894"/>
            </w:tblGrid>
            <w:tr w:rsidR="00AC0BEE" w:rsidRPr="00C43C0E" w14:paraId="2DEBEC8F" w14:textId="77777777" w:rsidTr="00857BBB">
              <w:trPr>
                <w:trHeight w:val="296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3C982" w14:textId="77777777" w:rsidR="00AC0BEE" w:rsidRPr="00C43C0E" w:rsidRDefault="00AC0BEE" w:rsidP="00AC0BE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57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000000" w:fill="E36C0A"/>
                  <w:vAlign w:val="center"/>
                  <w:hideMark/>
                </w:tcPr>
                <w:p w14:paraId="2D76496F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C43C0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FIKSNA KAMATNA STOPA</w:t>
                  </w:r>
                </w:p>
              </w:tc>
            </w:tr>
            <w:tr w:rsidR="00AC0BEE" w:rsidRPr="00C43C0E" w14:paraId="1DF1CD84" w14:textId="77777777" w:rsidTr="00857BBB">
              <w:trPr>
                <w:trHeight w:val="296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EFD7E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78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BD4B4"/>
                  <w:vAlign w:val="center"/>
                  <w:hideMark/>
                </w:tcPr>
                <w:p w14:paraId="5BAFB8EB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C43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KREDITI U KUNAMA</w:t>
                  </w:r>
                </w:p>
              </w:tc>
              <w:tc>
                <w:tcPr>
                  <w:tcW w:w="37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BD4B4"/>
                  <w:vAlign w:val="center"/>
                  <w:hideMark/>
                </w:tcPr>
                <w:p w14:paraId="7F55E9A8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C43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KREDITI UZ VALUTNU KLAUZULU EUR</w:t>
                  </w:r>
                </w:p>
              </w:tc>
            </w:tr>
            <w:tr w:rsidR="00AC0BEE" w:rsidRPr="00C43C0E" w14:paraId="52520660" w14:textId="77777777" w:rsidTr="00574019">
              <w:trPr>
                <w:trHeight w:val="370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6019D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8CBAD"/>
                  <w:vAlign w:val="bottom"/>
                  <w:hideMark/>
                </w:tcPr>
                <w:p w14:paraId="4458DADF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uz status</w:t>
                  </w: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br/>
                    <w:t>klijenta</w:t>
                  </w:r>
                </w:p>
              </w:tc>
              <w:tc>
                <w:tcPr>
                  <w:tcW w:w="18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8CBAD"/>
                  <w:vAlign w:val="bottom"/>
                  <w:hideMark/>
                </w:tcPr>
                <w:p w14:paraId="1FD17A00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bez statusa</w:t>
                  </w: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br/>
                    <w:t>klijenta</w:t>
                  </w:r>
                </w:p>
              </w:tc>
              <w:tc>
                <w:tcPr>
                  <w:tcW w:w="1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8CBAD"/>
                  <w:vAlign w:val="bottom"/>
                  <w:hideMark/>
                </w:tcPr>
                <w:p w14:paraId="42421570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uz status</w:t>
                  </w: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br/>
                    <w:t>klijenta</w:t>
                  </w:r>
                </w:p>
              </w:tc>
              <w:tc>
                <w:tcPr>
                  <w:tcW w:w="18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8CBAD"/>
                  <w:vAlign w:val="bottom"/>
                  <w:hideMark/>
                </w:tcPr>
                <w:p w14:paraId="7C3D2F71" w14:textId="77777777" w:rsidR="00AC0BEE" w:rsidRPr="00C43C0E" w:rsidRDefault="00AC0BEE" w:rsidP="00AC0BE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bez statusa</w:t>
                  </w: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br/>
                    <w:t>klijenta</w:t>
                  </w:r>
                </w:p>
              </w:tc>
            </w:tr>
            <w:tr w:rsidR="00574019" w:rsidRPr="00C43C0E" w14:paraId="51B0DEE7" w14:textId="77777777" w:rsidTr="00574019">
              <w:trPr>
                <w:trHeight w:val="756"/>
              </w:trPr>
              <w:tc>
                <w:tcPr>
                  <w:tcW w:w="15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FCB6253" w14:textId="77777777" w:rsidR="00574019" w:rsidRPr="00C43C0E" w:rsidRDefault="00574019" w:rsidP="00857BB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43C0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od 13 - 120 mjeseci</w:t>
                  </w:r>
                </w:p>
              </w:tc>
              <w:tc>
                <w:tcPr>
                  <w:tcW w:w="1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1A6618" w14:textId="77777777" w:rsidR="00574019" w:rsidRPr="00857BBB" w:rsidRDefault="00574019" w:rsidP="0057401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</w:pP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  <w:t>od 4,58% do 5,08%</w:t>
                  </w:r>
                </w:p>
                <w:p w14:paraId="2887CEA3" w14:textId="40CBA439" w:rsidR="00574019" w:rsidRPr="00857BBB" w:rsidRDefault="00574019" w:rsidP="0057401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</w:pP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  <w:t>(EKS 6,32% do 6,86%)</w:t>
                  </w: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hr-HR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7E620F" w14:textId="77777777" w:rsidR="00574019" w:rsidRPr="00857BBB" w:rsidRDefault="00574019" w:rsidP="0057401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</w:pP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  <w:t>od 4,88% do 5,38%</w:t>
                  </w:r>
                </w:p>
                <w:p w14:paraId="7D0F1DCD" w14:textId="218494F2" w:rsidR="00574019" w:rsidRPr="00857BBB" w:rsidRDefault="00574019" w:rsidP="0057401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</w:pP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  <w:t>(EKS 6,65% do 7,19%)</w:t>
                  </w: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hr-HR"/>
                    </w:rPr>
                    <w:t>1</w:t>
                  </w:r>
                </w:p>
              </w:tc>
              <w:tc>
                <w:tcPr>
                  <w:tcW w:w="1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8869D8" w14:textId="77777777" w:rsidR="00574019" w:rsidRPr="00857BBB" w:rsidRDefault="00574019" w:rsidP="0057401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</w:pP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  <w:t>od 4,58% do 5,08%</w:t>
                  </w:r>
                </w:p>
                <w:p w14:paraId="47F73277" w14:textId="41515345" w:rsidR="00574019" w:rsidRPr="00857BBB" w:rsidRDefault="00574019" w:rsidP="0057401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</w:pP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  <w:t>(EKS 6,32% do 6,86%)</w:t>
                  </w: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hr-HR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C7D232" w14:textId="77777777" w:rsidR="00574019" w:rsidRPr="00857BBB" w:rsidRDefault="00574019" w:rsidP="0057401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</w:pP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  <w:t>od 4,88% do 5,38%</w:t>
                  </w:r>
                </w:p>
                <w:p w14:paraId="7157D5C5" w14:textId="31D7C48C" w:rsidR="00574019" w:rsidRPr="00857BBB" w:rsidRDefault="00574019" w:rsidP="00574019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</w:pP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lang w:eastAsia="hr-HR"/>
                    </w:rPr>
                    <w:t>(EKS 6,65% do 7,19%)</w:t>
                  </w:r>
                  <w:r w:rsidRPr="00857BBB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hr-HR"/>
                    </w:rPr>
                    <w:t>1</w:t>
                  </w:r>
                </w:p>
              </w:tc>
            </w:tr>
          </w:tbl>
          <w:p w14:paraId="39B58B05" w14:textId="77777777" w:rsidR="00AC0BEE" w:rsidRDefault="00AC0BEE" w:rsidP="007C0A35">
            <w:pPr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  <w:p w14:paraId="6242E5F3" w14:textId="5E172A10" w:rsidR="00870DC4" w:rsidRPr="00AE6533" w:rsidRDefault="00B3767F" w:rsidP="007C0A35">
            <w:pPr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AE6533">
              <w:rPr>
                <w:rFonts w:ascii="Arial" w:hAnsi="Arial" w:cs="Arial"/>
                <w:iCs/>
                <w:sz w:val="15"/>
                <w:szCs w:val="15"/>
              </w:rPr>
              <w:t>Kamatne stope su iskazane kao godišnje kamatne stope.</w:t>
            </w:r>
          </w:p>
          <w:p w14:paraId="30FC0DB1" w14:textId="4E1B2EE0" w:rsidR="00E951E2" w:rsidRPr="00870DC4" w:rsidRDefault="00AC0BEE" w:rsidP="00677F80">
            <w:pPr>
              <w:spacing w:before="40"/>
              <w:jc w:val="both"/>
              <w:rPr>
                <w:iCs/>
                <w:sz w:val="14"/>
                <w:szCs w:val="16"/>
              </w:rPr>
            </w:pPr>
            <w:r w:rsidRPr="00AC0BEE">
              <w:rPr>
                <w:rFonts w:ascii="Arial" w:hAnsi="Arial" w:cs="Arial"/>
                <w:iCs/>
                <w:sz w:val="15"/>
                <w:szCs w:val="15"/>
                <w:vertAlign w:val="superscript"/>
              </w:rPr>
              <w:t>1</w:t>
            </w:r>
            <w:r w:rsidR="00B3767F" w:rsidRPr="00AE6533">
              <w:rPr>
                <w:rFonts w:ascii="Arial" w:hAnsi="Arial" w:cs="Arial"/>
                <w:iCs/>
                <w:sz w:val="15"/>
                <w:szCs w:val="15"/>
              </w:rPr>
              <w:t>EKS je izračunat na iznos kredita 10.000,00 EUR / 7</w:t>
            </w:r>
            <w:r w:rsidR="00677F80">
              <w:rPr>
                <w:rFonts w:ascii="Arial" w:hAnsi="Arial" w:cs="Arial"/>
                <w:iCs/>
                <w:sz w:val="15"/>
                <w:szCs w:val="15"/>
              </w:rPr>
              <w:t>5.000,00</w:t>
            </w:r>
            <w:r w:rsidR="00D44ADC">
              <w:rPr>
                <w:rFonts w:ascii="Arial" w:hAnsi="Arial" w:cs="Arial"/>
                <w:iCs/>
                <w:sz w:val="15"/>
                <w:szCs w:val="15"/>
              </w:rPr>
              <w:t xml:space="preserve"> HRK</w:t>
            </w:r>
            <w:r w:rsidR="00677F80">
              <w:rPr>
                <w:rFonts w:ascii="Arial" w:hAnsi="Arial" w:cs="Arial"/>
                <w:iCs/>
                <w:sz w:val="15"/>
                <w:szCs w:val="15"/>
              </w:rPr>
              <w:t xml:space="preserve"> i rok otplate 7 godina</w:t>
            </w:r>
            <w:r w:rsidR="00B3767F" w:rsidRPr="00AE6533">
              <w:rPr>
                <w:rFonts w:ascii="Arial" w:hAnsi="Arial" w:cs="Arial"/>
                <w:iCs/>
                <w:sz w:val="15"/>
                <w:szCs w:val="15"/>
              </w:rPr>
              <w:t xml:space="preserve">. </w:t>
            </w:r>
            <w:r w:rsidR="00677F80" w:rsidRPr="00677F80">
              <w:rPr>
                <w:rFonts w:ascii="Arial" w:hAnsi="Arial" w:cs="Arial"/>
                <w:iCs/>
                <w:sz w:val="15"/>
                <w:szCs w:val="15"/>
              </w:rPr>
              <w:t xml:space="preserve">U izračun EKS uključena je interkalarna kamata za mjesec dana i jednokratna premija za Policu osiguranja korisnika nenamjenskog kredita (CPI) u visini </w:t>
            </w:r>
            <w:r w:rsidR="000D71F7" w:rsidRPr="000D71F7">
              <w:rPr>
                <w:rFonts w:ascii="Arial" w:hAnsi="Arial" w:cs="Arial"/>
                <w:iCs/>
                <w:sz w:val="15"/>
                <w:szCs w:val="15"/>
              </w:rPr>
              <w:t>514,92 EUR/3.861,90 HRK</w:t>
            </w:r>
            <w:r w:rsidR="00677F80">
              <w:rPr>
                <w:rFonts w:ascii="Arial" w:hAnsi="Arial" w:cs="Arial"/>
                <w:iCs/>
                <w:sz w:val="15"/>
                <w:szCs w:val="15"/>
              </w:rPr>
              <w:t>.</w:t>
            </w:r>
          </w:p>
        </w:tc>
      </w:tr>
      <w:tr w:rsidR="000C3A01" w:rsidRPr="001F6841" w14:paraId="47275CCF" w14:textId="77777777" w:rsidTr="002148C9">
        <w:trPr>
          <w:trHeight w:val="279"/>
        </w:trPr>
        <w:tc>
          <w:tcPr>
            <w:tcW w:w="1587" w:type="dxa"/>
            <w:vAlign w:val="center"/>
          </w:tcPr>
          <w:p w14:paraId="0DC65B46" w14:textId="77777777" w:rsidR="00562885" w:rsidRDefault="000C3A01" w:rsidP="00562885">
            <w:pPr>
              <w:ind w:left="-5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ROK </w:t>
            </w:r>
          </w:p>
          <w:p w14:paraId="0DA83B43" w14:textId="77777777" w:rsidR="000C3A01" w:rsidRPr="00A107BB" w:rsidRDefault="000C3A01" w:rsidP="00562885">
            <w:pPr>
              <w:ind w:left="-5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OTPLATE</w:t>
            </w:r>
          </w:p>
        </w:tc>
        <w:tc>
          <w:tcPr>
            <w:tcW w:w="9389" w:type="dxa"/>
            <w:vAlign w:val="center"/>
          </w:tcPr>
          <w:p w14:paraId="09F640FA" w14:textId="77777777" w:rsidR="000C3A01" w:rsidRPr="00607795" w:rsidRDefault="00FB708E" w:rsidP="00FB708E">
            <w:pPr>
              <w:spacing w:before="4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Od 13 do 120</w:t>
            </w:r>
            <w:r w:rsidR="000C3A0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mjeseci</w:t>
            </w:r>
            <w:r w:rsidR="000C3A01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</w:tc>
      </w:tr>
      <w:tr w:rsidR="000C3A01" w:rsidRPr="001F6841" w14:paraId="63EF0E03" w14:textId="77777777" w:rsidTr="002148C9">
        <w:trPr>
          <w:trHeight w:val="503"/>
        </w:trPr>
        <w:tc>
          <w:tcPr>
            <w:tcW w:w="1587" w:type="dxa"/>
            <w:vAlign w:val="center"/>
          </w:tcPr>
          <w:p w14:paraId="4C204E8F" w14:textId="77777777" w:rsidR="000C3A01" w:rsidRPr="00941942" w:rsidRDefault="000C3A01" w:rsidP="00562885">
            <w:pPr>
              <w:ind w:left="-530"/>
              <w:jc w:val="center"/>
              <w:rPr>
                <w:rFonts w:ascii="Book Antiqua" w:hAnsi="Book Antiqua" w:cs="Book Antiqua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NAKNADE</w:t>
            </w:r>
          </w:p>
        </w:tc>
        <w:tc>
          <w:tcPr>
            <w:tcW w:w="9389" w:type="dxa"/>
            <w:vAlign w:val="center"/>
          </w:tcPr>
          <w:p w14:paraId="0E72AA3B" w14:textId="77777777" w:rsidR="000C3A01" w:rsidRDefault="000C3A01" w:rsidP="00562885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0652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Naknada za obradu kreditnog zahtjeva:</w:t>
            </w:r>
          </w:p>
          <w:p w14:paraId="5FF94A96" w14:textId="77777777" w:rsidR="00BC1F44" w:rsidRPr="00543D1C" w:rsidRDefault="00003288" w:rsidP="00537361">
            <w:pPr>
              <w:pStyle w:val="Odlomakpopisa"/>
              <w:numPr>
                <w:ilvl w:val="0"/>
                <w:numId w:val="4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3D1C">
              <w:rPr>
                <w:rFonts w:ascii="Arial" w:hAnsi="Arial" w:cs="Arial"/>
                <w:bCs/>
                <w:iCs/>
                <w:sz w:val="16"/>
                <w:szCs w:val="16"/>
              </w:rPr>
              <w:t>bez naknade za obradu kreditnog zahtjeva</w:t>
            </w:r>
            <w:r w:rsidR="000C3A01" w:rsidRPr="00543D1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79AF3C53" w14:textId="77777777" w:rsidR="000C3A01" w:rsidRPr="00634E34" w:rsidRDefault="000C3A01" w:rsidP="00562885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34E3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Naknada za prijevremenu otplatu kredita: </w:t>
            </w:r>
          </w:p>
          <w:p w14:paraId="52AA2234" w14:textId="77777777" w:rsidR="000C3A01" w:rsidRPr="00B51398" w:rsidRDefault="00B51398" w:rsidP="0053736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b</w:t>
            </w:r>
            <w:r w:rsidR="000C3A01" w:rsidRPr="00B51398">
              <w:rPr>
                <w:rFonts w:ascii="Arial" w:hAnsi="Arial" w:cs="Arial"/>
                <w:bCs/>
                <w:iCs/>
                <w:sz w:val="16"/>
                <w:szCs w:val="16"/>
              </w:rPr>
              <w:t>ez naknade za prijevremenu djelomičnu ili definitivnu otplatu kredita.</w:t>
            </w:r>
          </w:p>
        </w:tc>
      </w:tr>
      <w:tr w:rsidR="000C3A01" w:rsidRPr="001F6841" w14:paraId="5E6B13A8" w14:textId="77777777" w:rsidTr="002148C9">
        <w:trPr>
          <w:trHeight w:val="448"/>
        </w:trPr>
        <w:tc>
          <w:tcPr>
            <w:tcW w:w="1587" w:type="dxa"/>
            <w:vAlign w:val="center"/>
          </w:tcPr>
          <w:p w14:paraId="64F98339" w14:textId="77777777" w:rsidR="000C3A01" w:rsidRPr="00941942" w:rsidRDefault="000C3A01" w:rsidP="00562885">
            <w:pPr>
              <w:ind w:left="-530" w:right="-7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INSTRUMENTI OSIGURANJA</w:t>
            </w:r>
          </w:p>
        </w:tc>
        <w:tc>
          <w:tcPr>
            <w:tcW w:w="9389" w:type="dxa"/>
            <w:vAlign w:val="center"/>
          </w:tcPr>
          <w:p w14:paraId="532BFE64" w14:textId="77777777" w:rsidR="000C3A01" w:rsidRDefault="000C3A01" w:rsidP="00E64C41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904">
              <w:rPr>
                <w:rFonts w:ascii="Arial" w:hAnsi="Arial" w:cs="Arial"/>
                <w:b/>
                <w:bCs/>
                <w:sz w:val="16"/>
                <w:szCs w:val="16"/>
              </w:rPr>
              <w:t>Obvezni instrumenti osiguranja</w:t>
            </w:r>
          </w:p>
          <w:p w14:paraId="59CB369E" w14:textId="77777777" w:rsidR="00392B75" w:rsidRDefault="000C3A01" w:rsidP="00537361">
            <w:pPr>
              <w:pStyle w:val="Odlomakpopisa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14C02">
              <w:rPr>
                <w:rFonts w:ascii="Arial" w:hAnsi="Arial" w:cs="Arial"/>
                <w:bCs/>
                <w:sz w:val="16"/>
                <w:szCs w:val="16"/>
              </w:rPr>
              <w:t>izjava o zapljeni po pristanku dužnika (zapljeni plaće, odnosno drugih stalnih novčanih primanja), izdana od svih sudionika u kreditu i potvrđena (solemnizirana) kod javnog bilježnika</w:t>
            </w:r>
          </w:p>
          <w:p w14:paraId="63FB21A4" w14:textId="77777777" w:rsidR="000C3A01" w:rsidRPr="00392B75" w:rsidRDefault="000C3A01" w:rsidP="00537361">
            <w:pPr>
              <w:pStyle w:val="Odlomakpopisa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57" w:hanging="3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2B75">
              <w:rPr>
                <w:rFonts w:ascii="Arial" w:hAnsi="Arial" w:cs="Arial"/>
                <w:bCs/>
                <w:sz w:val="16"/>
                <w:szCs w:val="16"/>
              </w:rPr>
              <w:t>zadužnica izdana od svih sudionika u kreditu i potvrđena (solemnizirana) kod javnog bilježnika</w:t>
            </w:r>
          </w:p>
          <w:p w14:paraId="34466D0A" w14:textId="77777777" w:rsidR="00D44ADC" w:rsidRDefault="00D44ADC" w:rsidP="00537361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polica</w:t>
            </w:r>
            <w:r w:rsidRPr="00677F80">
              <w:rPr>
                <w:rFonts w:ascii="Arial" w:hAnsi="Arial" w:cs="Arial"/>
                <w:bCs/>
                <w:sz w:val="16"/>
                <w:szCs w:val="16"/>
              </w:rPr>
              <w:t xml:space="preserve"> osiguranja korisnika nenamjenskog kredita (CPI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osiguranje</w:t>
            </w:r>
            <w:r w:rsidRPr="00677F80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14:paraId="0CD1F805" w14:textId="77777777" w:rsidR="00D44ADC" w:rsidRDefault="00D44ADC" w:rsidP="00D44ADC">
            <w:pPr>
              <w:pStyle w:val="Odlomakpopisa"/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24940E" w14:textId="77777777" w:rsidR="00D44ADC" w:rsidRPr="00390446" w:rsidRDefault="00D44ADC" w:rsidP="00D44ADC">
            <w:pPr>
              <w:pStyle w:val="Odlomakpopisa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390446">
              <w:rPr>
                <w:rFonts w:ascii="Arial" w:hAnsi="Arial" w:cs="Arial"/>
                <w:bCs/>
                <w:sz w:val="14"/>
                <w:szCs w:val="16"/>
              </w:rPr>
              <w:t>*Korisnik kredita osigurava se u slučaju smrti i privremene potpune nesposobnosti za rad (bolovanja). Trajanje osiguranja/pokrića jednako je roku otplate kredita. Premija osiguranja plaća se jednokratno unaprijed za cijelo razdoblje trajanja osiguranja. Visina premije ovisi o iznosu kredita i roku otplate trajanju otplate kredita.</w:t>
            </w:r>
          </w:p>
          <w:p w14:paraId="0C50DECA" w14:textId="77777777" w:rsidR="00D44ADC" w:rsidRPr="00390446" w:rsidRDefault="00D44ADC" w:rsidP="00D44ADC">
            <w:pPr>
              <w:pStyle w:val="Odlomakpopisa"/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</w:p>
          <w:p w14:paraId="157FAF0C" w14:textId="77777777" w:rsidR="000C3A01" w:rsidRPr="001F5717" w:rsidRDefault="00D44ADC" w:rsidP="00D44ADC">
            <w:pPr>
              <w:pStyle w:val="Odlomakpopisa"/>
              <w:tabs>
                <w:tab w:val="left" w:pos="360"/>
              </w:tabs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90446">
              <w:rPr>
                <w:rFonts w:ascii="Arial" w:hAnsi="Arial" w:cs="Arial"/>
                <w:bCs/>
                <w:sz w:val="14"/>
                <w:szCs w:val="16"/>
              </w:rPr>
              <w:t>Osiguranje korisnika kredita Credit Protect Insurance (CPI osiguranje) sklapa se sukladno poslovnoj suradnji sa Generali osiguranjem d.d.</w:t>
            </w:r>
          </w:p>
        </w:tc>
      </w:tr>
      <w:tr w:rsidR="000C3A01" w:rsidRPr="00906525" w14:paraId="282D4CF7" w14:textId="77777777" w:rsidTr="002148C9">
        <w:trPr>
          <w:trHeight w:val="335"/>
        </w:trPr>
        <w:tc>
          <w:tcPr>
            <w:tcW w:w="1587" w:type="dxa"/>
            <w:vAlign w:val="center"/>
          </w:tcPr>
          <w:p w14:paraId="4CDE0BFE" w14:textId="77777777" w:rsidR="00562885" w:rsidRDefault="000C3A01" w:rsidP="00562885">
            <w:pPr>
              <w:ind w:left="-5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OTPLATA </w:t>
            </w:r>
          </w:p>
          <w:p w14:paraId="7D7EE1B1" w14:textId="77777777" w:rsidR="000C3A01" w:rsidRPr="00941942" w:rsidRDefault="000C3A01" w:rsidP="00562885">
            <w:pPr>
              <w:ind w:left="-5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41942">
              <w:rPr>
                <w:rFonts w:ascii="Arial" w:hAnsi="Arial" w:cs="Arial"/>
                <w:b/>
                <w:bCs/>
                <w:sz w:val="15"/>
                <w:szCs w:val="15"/>
              </w:rPr>
              <w:t>KREDITA</w:t>
            </w:r>
          </w:p>
        </w:tc>
        <w:tc>
          <w:tcPr>
            <w:tcW w:w="9389" w:type="dxa"/>
            <w:vAlign w:val="center"/>
          </w:tcPr>
          <w:p w14:paraId="07A53C04" w14:textId="77777777" w:rsidR="000C3A01" w:rsidRDefault="000C3A01" w:rsidP="00562885">
            <w:pPr>
              <w:spacing w:before="40"/>
              <w:ind w:left="34"/>
              <w:rPr>
                <w:rFonts w:ascii="Arial" w:hAnsi="Arial" w:cs="Arial"/>
                <w:bCs/>
                <w:sz w:val="16"/>
                <w:szCs w:val="20"/>
              </w:rPr>
            </w:pPr>
            <w:r w:rsidRPr="00395D93">
              <w:rPr>
                <w:rFonts w:ascii="Arial" w:hAnsi="Arial" w:cs="Arial"/>
                <w:bCs/>
                <w:sz w:val="16"/>
                <w:szCs w:val="20"/>
              </w:rPr>
              <w:t xml:space="preserve">Kredit </w:t>
            </w:r>
            <w:r w:rsidRPr="00395D93">
              <w:rPr>
                <w:rFonts w:ascii="Arial" w:hAnsi="Arial" w:cs="Arial"/>
                <w:sz w:val="16"/>
                <w:szCs w:val="16"/>
              </w:rPr>
              <w:t xml:space="preserve">s valutnom klauzulom u EUR </w:t>
            </w:r>
            <w:r w:rsidRPr="00395D93">
              <w:rPr>
                <w:rFonts w:ascii="Arial" w:hAnsi="Arial" w:cs="Arial"/>
                <w:bCs/>
                <w:sz w:val="16"/>
                <w:szCs w:val="20"/>
              </w:rPr>
              <w:t>se otplaćuje</w:t>
            </w:r>
            <w:r w:rsidRPr="00906525">
              <w:rPr>
                <w:rFonts w:ascii="Arial" w:hAnsi="Arial" w:cs="Arial"/>
                <w:bCs/>
                <w:sz w:val="16"/>
                <w:szCs w:val="20"/>
              </w:rPr>
              <w:t xml:space="preserve"> u kunskoj protuvrijednosti po srednjem tečaju za EUR tečajne liste Hrvatske narodne banke važeće na dan plaćanj</w:t>
            </w:r>
            <w:r w:rsidR="00677F80">
              <w:rPr>
                <w:rFonts w:ascii="Arial" w:hAnsi="Arial" w:cs="Arial"/>
                <w:bCs/>
                <w:sz w:val="16"/>
                <w:szCs w:val="20"/>
              </w:rPr>
              <w:t>a.</w:t>
            </w:r>
            <w:r w:rsidR="00677F80">
              <w:rPr>
                <w:rFonts w:ascii="Arial" w:hAnsi="Arial" w:cs="Arial"/>
                <w:bCs/>
                <w:sz w:val="16"/>
                <w:szCs w:val="20"/>
              </w:rPr>
              <w:br/>
              <w:t xml:space="preserve">Mogućnost otplate kredita </w:t>
            </w:r>
            <w:r w:rsidRPr="00607795">
              <w:rPr>
                <w:rFonts w:ascii="Arial" w:hAnsi="Arial" w:cs="Arial"/>
                <w:bCs/>
                <w:sz w:val="16"/>
                <w:szCs w:val="20"/>
              </w:rPr>
              <w:t>u jednakim mjesečnim anuitetima ili mjese</w:t>
            </w:r>
            <w:r w:rsidR="00677F80">
              <w:rPr>
                <w:rFonts w:ascii="Arial" w:hAnsi="Arial" w:cs="Arial"/>
                <w:bCs/>
                <w:sz w:val="16"/>
                <w:szCs w:val="20"/>
              </w:rPr>
              <w:t>čnim ratama</w:t>
            </w:r>
            <w:r>
              <w:rPr>
                <w:rFonts w:ascii="Arial" w:hAnsi="Arial" w:cs="Arial"/>
                <w:bCs/>
                <w:sz w:val="16"/>
                <w:szCs w:val="20"/>
              </w:rPr>
              <w:t>.</w:t>
            </w:r>
          </w:p>
          <w:p w14:paraId="68FC0A8A" w14:textId="77777777" w:rsidR="000C3A01" w:rsidRPr="00906525" w:rsidRDefault="000C3A01" w:rsidP="00562885">
            <w:pPr>
              <w:ind w:left="34"/>
              <w:rPr>
                <w:rFonts w:ascii="Arial" w:hAnsi="Arial" w:cs="Arial"/>
                <w:bCs/>
                <w:sz w:val="16"/>
                <w:szCs w:val="20"/>
              </w:rPr>
            </w:pPr>
            <w:r w:rsidRPr="00906525">
              <w:rPr>
                <w:rFonts w:ascii="Arial" w:hAnsi="Arial" w:cs="Arial"/>
                <w:bCs/>
                <w:sz w:val="16"/>
                <w:szCs w:val="20"/>
              </w:rPr>
              <w:t>Korisnik kredita sam odabire dan u mjesecu na koji će plaćati svoje mjesečne obveze</w:t>
            </w:r>
            <w:r w:rsidRPr="00880D71">
              <w:rPr>
                <w:rFonts w:ascii="Arial" w:hAnsi="Arial" w:cs="Arial"/>
                <w:bCs/>
                <w:sz w:val="16"/>
                <w:szCs w:val="20"/>
              </w:rPr>
              <w:t>.</w:t>
            </w:r>
          </w:p>
        </w:tc>
      </w:tr>
    </w:tbl>
    <w:p w14:paraId="503B5438" w14:textId="33CDBB52" w:rsidR="00B9278F" w:rsidRDefault="00B9278F" w:rsidP="00B9278F">
      <w:pPr>
        <w:spacing w:after="120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2ED1E656" w14:textId="692CE5F8" w:rsidR="00481E47" w:rsidRDefault="00481E47" w:rsidP="00B9278F">
      <w:pPr>
        <w:spacing w:after="120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7A7F4E1B" w14:textId="77777777" w:rsidR="00574019" w:rsidRDefault="00574019" w:rsidP="00B9278F">
      <w:pPr>
        <w:spacing w:after="120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441FA34E" w14:textId="28F1F97E" w:rsidR="00AC4C03" w:rsidRPr="00B9278F" w:rsidRDefault="00AC4C03" w:rsidP="00B9278F">
      <w:pPr>
        <w:spacing w:before="120" w:after="120" w:line="240" w:lineRule="atLeast"/>
        <w:rPr>
          <w:rFonts w:ascii="Arial" w:hAnsi="Arial" w:cs="Arial"/>
          <w:b/>
          <w:bCs/>
          <w:color w:val="F79646" w:themeColor="accent6"/>
          <w:sz w:val="22"/>
          <w:szCs w:val="22"/>
        </w:rPr>
      </w:pPr>
      <w:r w:rsidRPr="00B9278F">
        <w:rPr>
          <w:rFonts w:ascii="Arial" w:hAnsi="Arial" w:cs="Arial"/>
          <w:b/>
          <w:bCs/>
          <w:color w:val="F79646" w:themeColor="accent6"/>
          <w:sz w:val="22"/>
          <w:szCs w:val="22"/>
        </w:rPr>
        <w:t xml:space="preserve">PBZ EDUCA KREDITI </w:t>
      </w:r>
    </w:p>
    <w:tbl>
      <w:tblPr>
        <w:tblW w:w="10599" w:type="dxa"/>
        <w:jc w:val="center"/>
        <w:tblBorders>
          <w:bottom w:val="single" w:sz="4" w:space="0" w:color="FF6600"/>
          <w:insideH w:val="single" w:sz="4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472"/>
      </w:tblGrid>
      <w:tr w:rsidR="00AC4C03" w:rsidRPr="004D4168" w14:paraId="4080AD46" w14:textId="77777777" w:rsidTr="0077237B">
        <w:trPr>
          <w:trHeight w:val="1992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0CC8B9D6" w14:textId="77777777" w:rsidR="00AC4C03" w:rsidRPr="004D4168" w:rsidRDefault="00AC4C03" w:rsidP="0077237B">
            <w:pPr>
              <w:spacing w:before="60" w:after="6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168">
              <w:rPr>
                <w:rFonts w:ascii="Arial" w:hAnsi="Arial" w:cs="Arial"/>
                <w:b/>
                <w:sz w:val="16"/>
                <w:szCs w:val="16"/>
              </w:rPr>
              <w:t>KORISNICI KREDITA</w:t>
            </w:r>
          </w:p>
        </w:tc>
        <w:tc>
          <w:tcPr>
            <w:tcW w:w="8472" w:type="dxa"/>
            <w:tcBorders>
              <w:top w:val="single" w:sz="4" w:space="0" w:color="FF6600"/>
              <w:left w:val="single" w:sz="4" w:space="0" w:color="FF6600"/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14:paraId="0B8DF9B2" w14:textId="77777777" w:rsidR="00AC4C03" w:rsidRPr="00DF0BD8" w:rsidRDefault="00AC4C03" w:rsidP="009F3748">
            <w:pPr>
              <w:spacing w:before="60" w:after="60" w:line="240" w:lineRule="atLeast"/>
              <w:ind w:right="-23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2105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Fizičke osobe (rezidenti*) sa statusom redovnog ili izvanrednog studenta dodiplomskog, diplomskog, poslijediplomskog ili specijalističkog studija u zemlji i inozemstvu. Ukoliko korisnik kredita - student nije zaposlen, mora imati kreditno sposobnog solidarnog dužnika. </w:t>
            </w:r>
          </w:p>
          <w:p w14:paraId="60B0E8EB" w14:textId="77777777" w:rsidR="00AC4C03" w:rsidRPr="00CB7B6F" w:rsidRDefault="00AC4C03" w:rsidP="009F3748">
            <w:pPr>
              <w:spacing w:before="60" w:after="60" w:line="240" w:lineRule="atLeast"/>
              <w:ind w:right="-23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F0BD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Fizičke osobe (rezidenti*), roditelji  ili staratelji </w:t>
            </w:r>
            <w:r w:rsidRPr="00CB7B6F">
              <w:rPr>
                <w:rFonts w:ascii="Arial" w:hAnsi="Arial" w:cs="Arial"/>
                <w:bCs/>
                <w:iCs/>
                <w:sz w:val="16"/>
                <w:szCs w:val="16"/>
              </w:rPr>
              <w:t>ili druge osobe, uz obveznu suglasnost roditelja/staratelja učenika za kojeg se plaća školarina privatnog srednjoškolskog obrazovanja.</w:t>
            </w:r>
          </w:p>
          <w:p w14:paraId="7DE4759B" w14:textId="77777777" w:rsidR="00AC4C03" w:rsidRPr="00DF4CF6" w:rsidRDefault="00AC4C03" w:rsidP="009F3748">
            <w:pPr>
              <w:spacing w:before="60" w:after="60"/>
              <w:ind w:right="-23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2105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*Sukladno Zakonu o deviznom poslovanju rezidentima se smatraju fizičke osobe s prebivalištem u Republici Hrvatskoj ili fizičke osobe koje u Republici Hrvatskoj borave na osnovi važeće dozvole boravka u trajanju najmanje 183 dana, osim diplomatskih i konzularnih predstavnika stranih zemalja te članova njihovih obitelji.</w:t>
            </w:r>
          </w:p>
        </w:tc>
      </w:tr>
      <w:tr w:rsidR="00AC4C03" w:rsidRPr="004D4168" w14:paraId="57CB2086" w14:textId="77777777" w:rsidTr="0077237B">
        <w:trPr>
          <w:trHeight w:val="567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23843AE9" w14:textId="77777777" w:rsidR="00AC4C03" w:rsidRPr="004D4168" w:rsidRDefault="00AC4C03" w:rsidP="0077237B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lastRenderedPageBreak/>
              <w:t>NAMJENA KREDITA</w:t>
            </w:r>
          </w:p>
        </w:tc>
        <w:tc>
          <w:tcPr>
            <w:tcW w:w="8472" w:type="dxa"/>
            <w:tcBorders>
              <w:top w:val="single" w:sz="4" w:space="0" w:color="E36C0A" w:themeColor="accent6" w:themeShade="BF"/>
              <w:left w:val="single" w:sz="4" w:space="0" w:color="FF6600"/>
            </w:tcBorders>
            <w:shd w:val="clear" w:color="auto" w:fill="auto"/>
            <w:vAlign w:val="center"/>
          </w:tcPr>
          <w:p w14:paraId="22D4C660" w14:textId="77777777" w:rsidR="00AC4C03" w:rsidRPr="004D4168" w:rsidRDefault="00AC4C03" w:rsidP="009F3748">
            <w:pPr>
              <w:rPr>
                <w:rFonts w:ascii="Arial" w:hAnsi="Arial" w:cs="Tahoma"/>
                <w:bCs/>
                <w:iCs/>
                <w:sz w:val="16"/>
                <w:szCs w:val="16"/>
              </w:rPr>
            </w:pPr>
            <w:r w:rsidRPr="00A329A7">
              <w:rPr>
                <w:rFonts w:ascii="Arial" w:hAnsi="Arial" w:cs="Tahoma"/>
                <w:bCs/>
                <w:iCs/>
                <w:sz w:val="16"/>
                <w:szCs w:val="16"/>
              </w:rPr>
              <w:t>Plaćanje školarine ili troškova studiranja.</w:t>
            </w:r>
          </w:p>
        </w:tc>
      </w:tr>
      <w:tr w:rsidR="00AC4C03" w:rsidRPr="004D4168" w14:paraId="4ECE6D99" w14:textId="77777777" w:rsidTr="0077237B">
        <w:trPr>
          <w:trHeight w:val="567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26AB91BE" w14:textId="77777777" w:rsidR="00AC4C03" w:rsidRPr="004D4168" w:rsidRDefault="00AC4C03" w:rsidP="0077237B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t>IZNOS KREDITA</w:t>
            </w:r>
          </w:p>
        </w:tc>
        <w:tc>
          <w:tcPr>
            <w:tcW w:w="8472" w:type="dxa"/>
            <w:tcBorders>
              <w:left w:val="single" w:sz="4" w:space="0" w:color="FF6600"/>
            </w:tcBorders>
            <w:shd w:val="clear" w:color="auto" w:fill="auto"/>
            <w:vAlign w:val="center"/>
          </w:tcPr>
          <w:p w14:paraId="1F02F06E" w14:textId="77777777" w:rsidR="00AC4C03" w:rsidRPr="00A329A7" w:rsidRDefault="00AC4C03" w:rsidP="009F3748">
            <w:pPr>
              <w:spacing w:before="60" w:line="276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Tahoma"/>
                <w:bCs/>
                <w:iCs/>
                <w:sz w:val="16"/>
                <w:szCs w:val="16"/>
              </w:rPr>
              <w:t xml:space="preserve">Od 3.500 do 300.000 HRK, od </w:t>
            </w:r>
            <w:r w:rsidRPr="00A329A7">
              <w:rPr>
                <w:rFonts w:ascii="Arial" w:hAnsi="Arial" w:cs="Tahoma"/>
                <w:bCs/>
                <w:iCs/>
                <w:sz w:val="16"/>
                <w:szCs w:val="16"/>
              </w:rPr>
              <w:t xml:space="preserve">500 do </w:t>
            </w:r>
            <w:r>
              <w:rPr>
                <w:rFonts w:ascii="Arial" w:hAnsi="Arial" w:cs="Tahoma"/>
                <w:bCs/>
                <w:iCs/>
                <w:sz w:val="16"/>
                <w:szCs w:val="16"/>
              </w:rPr>
              <w:t>40</w:t>
            </w:r>
            <w:r w:rsidRPr="00A329A7">
              <w:rPr>
                <w:rFonts w:ascii="Arial" w:hAnsi="Arial" w:cs="Tahoma"/>
                <w:bCs/>
                <w:iCs/>
                <w:sz w:val="16"/>
                <w:szCs w:val="16"/>
              </w:rPr>
              <w:t>.000 EUR, u kunskoj protuvrijednosti po srednjem tečaju tečajne liste HNB-a važećoj na dan korištenja kredita.</w:t>
            </w:r>
          </w:p>
        </w:tc>
      </w:tr>
      <w:tr w:rsidR="00AC4C03" w:rsidRPr="004D4168" w14:paraId="22F75BFC" w14:textId="77777777" w:rsidTr="0077237B">
        <w:trPr>
          <w:trHeight w:val="340"/>
          <w:jc w:val="center"/>
        </w:trPr>
        <w:tc>
          <w:tcPr>
            <w:tcW w:w="2127" w:type="dxa"/>
            <w:tcBorders>
              <w:top w:val="single" w:sz="4" w:space="0" w:color="E36C0A" w:themeColor="accent6" w:themeShade="BF"/>
              <w:right w:val="single" w:sz="4" w:space="0" w:color="FF6600"/>
            </w:tcBorders>
            <w:shd w:val="clear" w:color="auto" w:fill="auto"/>
            <w:vAlign w:val="center"/>
          </w:tcPr>
          <w:p w14:paraId="604F64EA" w14:textId="77777777" w:rsidR="00AC4C03" w:rsidRPr="004D4168" w:rsidRDefault="00AC4C03" w:rsidP="0077237B">
            <w:pPr>
              <w:spacing w:before="60" w:after="60" w:line="240" w:lineRule="atLeast"/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t>KAMATA NA KREDIT</w:t>
            </w:r>
          </w:p>
        </w:tc>
        <w:tc>
          <w:tcPr>
            <w:tcW w:w="8472" w:type="dxa"/>
            <w:tcBorders>
              <w:top w:val="single" w:sz="4" w:space="0" w:color="E36C0A" w:themeColor="accent6" w:themeShade="BF"/>
              <w:left w:val="single" w:sz="4" w:space="0" w:color="FF6600"/>
            </w:tcBorders>
            <w:shd w:val="clear" w:color="auto" w:fill="auto"/>
            <w:vAlign w:val="center"/>
          </w:tcPr>
          <w:p w14:paraId="60DF5925" w14:textId="09834345" w:rsidR="00AC4C03" w:rsidRDefault="00AC4C03" w:rsidP="002148C9">
            <w:pPr>
              <w:pStyle w:val="Tijeloteksta"/>
              <w:spacing w:before="120" w:after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61FCE">
              <w:rPr>
                <w:rFonts w:ascii="Arial" w:hAnsi="Arial" w:cs="Arial"/>
                <w:color w:val="auto"/>
                <w:sz w:val="16"/>
                <w:szCs w:val="16"/>
              </w:rPr>
              <w:t>Promjenjiva kamatna stopa definira se kao zbroj fiksnog i promjenjivog dijela kako slijedi:</w:t>
            </w:r>
          </w:p>
          <w:tbl>
            <w:tblPr>
              <w:tblW w:w="8245" w:type="dxa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3045"/>
              <w:gridCol w:w="3046"/>
            </w:tblGrid>
            <w:tr w:rsidR="00AC4C03" w:rsidRPr="00B9278F" w14:paraId="3F073760" w14:textId="77777777" w:rsidTr="00857BBB">
              <w:trPr>
                <w:trHeight w:val="270"/>
              </w:trPr>
              <w:tc>
                <w:tcPr>
                  <w:tcW w:w="2154" w:type="dxa"/>
                  <w:tcBorders>
                    <w:top w:val="single" w:sz="8" w:space="0" w:color="7F7F7F"/>
                    <w:left w:val="single" w:sz="8" w:space="0" w:color="7F7F7F"/>
                    <w:bottom w:val="double" w:sz="6" w:space="0" w:color="7F7F7F"/>
                    <w:right w:val="single" w:sz="4" w:space="0" w:color="7F7F7F"/>
                  </w:tcBorders>
                  <w:shd w:val="clear" w:color="auto" w:fill="FBD4B4" w:themeFill="accent6" w:themeFillTint="66"/>
                  <w:vAlign w:val="center"/>
                </w:tcPr>
                <w:p w14:paraId="736BCF1C" w14:textId="77777777" w:rsidR="00AC4C03" w:rsidRPr="00A420C7" w:rsidRDefault="00AC4C03" w:rsidP="002148C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420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Valuta</w:t>
                  </w:r>
                </w:p>
              </w:tc>
              <w:tc>
                <w:tcPr>
                  <w:tcW w:w="3045" w:type="dxa"/>
                  <w:tcBorders>
                    <w:top w:val="single" w:sz="8" w:space="0" w:color="7F7F7F"/>
                    <w:left w:val="nil"/>
                    <w:bottom w:val="double" w:sz="6" w:space="0" w:color="A6A6A6"/>
                    <w:right w:val="single" w:sz="8" w:space="0" w:color="7F7F7F"/>
                  </w:tcBorders>
                  <w:shd w:val="clear" w:color="auto" w:fill="E36C0A" w:themeFill="accent6" w:themeFillShade="BF"/>
                  <w:noWrap/>
                  <w:vAlign w:val="center"/>
                </w:tcPr>
                <w:p w14:paraId="09F549E1" w14:textId="77777777" w:rsidR="00AC4C03" w:rsidRPr="0044105E" w:rsidRDefault="00AC4C03" w:rsidP="009F3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44105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3046" w:type="dxa"/>
                  <w:tcBorders>
                    <w:top w:val="single" w:sz="8" w:space="0" w:color="7F7F7F"/>
                    <w:left w:val="nil"/>
                    <w:bottom w:val="double" w:sz="6" w:space="0" w:color="A6A6A6"/>
                    <w:right w:val="single" w:sz="8" w:space="0" w:color="7F7F7F"/>
                  </w:tcBorders>
                  <w:shd w:val="clear" w:color="auto" w:fill="E36C0A" w:themeFill="accent6" w:themeFillShade="BF"/>
                  <w:vAlign w:val="center"/>
                </w:tcPr>
                <w:p w14:paraId="221FF503" w14:textId="77777777" w:rsidR="00AC4C03" w:rsidRPr="0044105E" w:rsidRDefault="00AC4C03" w:rsidP="009F374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44105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HRK</w:t>
                  </w:r>
                </w:p>
              </w:tc>
            </w:tr>
            <w:tr w:rsidR="00AC4C03" w:rsidRPr="00B9278F" w14:paraId="3F4875EF" w14:textId="77777777" w:rsidTr="00857BBB">
              <w:trPr>
                <w:trHeight w:val="270"/>
              </w:trPr>
              <w:tc>
                <w:tcPr>
                  <w:tcW w:w="2154" w:type="dxa"/>
                  <w:tcBorders>
                    <w:top w:val="single" w:sz="8" w:space="0" w:color="7F7F7F"/>
                    <w:left w:val="single" w:sz="8" w:space="0" w:color="7F7F7F"/>
                    <w:bottom w:val="double" w:sz="6" w:space="0" w:color="7F7F7F"/>
                    <w:right w:val="single" w:sz="4" w:space="0" w:color="7F7F7F"/>
                  </w:tcBorders>
                  <w:shd w:val="clear" w:color="auto" w:fill="FBD4B4" w:themeFill="accent6" w:themeFillTint="66"/>
                  <w:vAlign w:val="center"/>
                  <w:hideMark/>
                </w:tcPr>
                <w:p w14:paraId="12E43C10" w14:textId="77777777" w:rsidR="00AC4C03" w:rsidRPr="00A420C7" w:rsidRDefault="00AC4C03" w:rsidP="002148C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420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Parametar promjenjivosti</w:t>
                  </w:r>
                </w:p>
              </w:tc>
              <w:tc>
                <w:tcPr>
                  <w:tcW w:w="3045" w:type="dxa"/>
                  <w:tcBorders>
                    <w:top w:val="single" w:sz="8" w:space="0" w:color="7F7F7F"/>
                    <w:left w:val="nil"/>
                    <w:bottom w:val="double" w:sz="6" w:space="0" w:color="A6A6A6"/>
                    <w:right w:val="single" w:sz="8" w:space="0" w:color="7F7F7F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E0F1A6" w14:textId="77777777" w:rsidR="00AC4C03" w:rsidRPr="00B9278F" w:rsidRDefault="00AC4C03" w:rsidP="009F37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9278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6M NRS1 za EUR</w:t>
                  </w:r>
                </w:p>
              </w:tc>
              <w:tc>
                <w:tcPr>
                  <w:tcW w:w="3046" w:type="dxa"/>
                  <w:tcBorders>
                    <w:top w:val="single" w:sz="8" w:space="0" w:color="7F7F7F"/>
                    <w:left w:val="nil"/>
                    <w:bottom w:val="double" w:sz="6" w:space="0" w:color="A6A6A6"/>
                    <w:right w:val="single" w:sz="8" w:space="0" w:color="7F7F7F"/>
                  </w:tcBorders>
                  <w:shd w:val="clear" w:color="auto" w:fill="D9D9D9" w:themeFill="background1" w:themeFillShade="D9"/>
                  <w:vAlign w:val="center"/>
                </w:tcPr>
                <w:p w14:paraId="48A36437" w14:textId="77777777" w:rsidR="00AC4C03" w:rsidRPr="00B9278F" w:rsidRDefault="00AC4C03" w:rsidP="009F37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9278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6M NRS1 za HRK</w:t>
                  </w:r>
                </w:p>
              </w:tc>
            </w:tr>
            <w:tr w:rsidR="00AC4C03" w:rsidRPr="00B9278F" w14:paraId="758B84AD" w14:textId="77777777" w:rsidTr="002148C9">
              <w:trPr>
                <w:trHeight w:val="595"/>
              </w:trPr>
              <w:tc>
                <w:tcPr>
                  <w:tcW w:w="2154" w:type="dxa"/>
                  <w:tcBorders>
                    <w:top w:val="nil"/>
                    <w:left w:val="single" w:sz="8" w:space="0" w:color="7F7F7F"/>
                    <w:bottom w:val="double" w:sz="6" w:space="0" w:color="7F7F7F"/>
                    <w:right w:val="single" w:sz="4" w:space="0" w:color="7F7F7F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59E13780" w14:textId="77777777" w:rsidR="00AC4C03" w:rsidRPr="00A420C7" w:rsidRDefault="00AC4C03" w:rsidP="002148C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420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 kamatne stope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double" w:sz="6" w:space="0" w:color="A6A6A6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14:paraId="301B15FF" w14:textId="77777777" w:rsidR="00AC4C03" w:rsidRPr="00B9278F" w:rsidRDefault="00AC4C03" w:rsidP="009F374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927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promjenjiva, fiksni dio i </w:t>
                  </w:r>
                </w:p>
                <w:p w14:paraId="1A27B214" w14:textId="77777777" w:rsidR="00AC4C03" w:rsidRPr="00B9278F" w:rsidRDefault="00AC4C03" w:rsidP="009F374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927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6M NRS1 za EUR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double" w:sz="6" w:space="0" w:color="A6A6A6"/>
                    <w:right w:val="single" w:sz="8" w:space="0" w:color="7F7F7F"/>
                  </w:tcBorders>
                  <w:shd w:val="clear" w:color="auto" w:fill="auto"/>
                  <w:vAlign w:val="center"/>
                </w:tcPr>
                <w:p w14:paraId="7FE765F4" w14:textId="77777777" w:rsidR="00AC4C03" w:rsidRPr="00B9278F" w:rsidRDefault="00AC4C03" w:rsidP="009F374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927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promjenjiva, fiksni dio i </w:t>
                  </w:r>
                </w:p>
                <w:p w14:paraId="6B3F46C9" w14:textId="77777777" w:rsidR="00AC4C03" w:rsidRPr="00B9278F" w:rsidRDefault="00AC4C03" w:rsidP="009F374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9278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6M NRS1 za HRK</w:t>
                  </w:r>
                </w:p>
              </w:tc>
            </w:tr>
            <w:tr w:rsidR="00AC4C03" w:rsidRPr="00B9278F" w14:paraId="56A75B43" w14:textId="77777777" w:rsidTr="002148C9">
              <w:trPr>
                <w:trHeight w:val="595"/>
              </w:trPr>
              <w:tc>
                <w:tcPr>
                  <w:tcW w:w="2154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4" w:space="0" w:color="7F7F7F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046DE433" w14:textId="77777777" w:rsidR="00AC4C03" w:rsidRPr="00A420C7" w:rsidRDefault="00AC4C03" w:rsidP="002148C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420C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Visina kamatne stope i EKS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  <w:hideMark/>
                </w:tcPr>
                <w:p w14:paraId="06D83C0B" w14:textId="0152B639" w:rsidR="00AC4C03" w:rsidRPr="00C06894" w:rsidRDefault="00AC4C03" w:rsidP="009F37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6894">
                    <w:rPr>
                      <w:rFonts w:ascii="Arial" w:hAnsi="Arial" w:cs="Arial"/>
                      <w:sz w:val="16"/>
                      <w:szCs w:val="16"/>
                    </w:rPr>
                    <w:t>3,</w:t>
                  </w:r>
                  <w:r w:rsidR="00537361" w:rsidRPr="00C0689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AC0BEE" w:rsidRPr="00C0689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C06894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C06894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C06894">
                    <w:rPr>
                      <w:rFonts w:ascii="Arial" w:hAnsi="Arial" w:cs="Arial"/>
                      <w:sz w:val="16"/>
                      <w:szCs w:val="16"/>
                    </w:rPr>
                    <w:t>godišnje, promjenjivo</w:t>
                  </w:r>
                  <w:r w:rsidRPr="00C06894">
                    <w:rPr>
                      <w:rFonts w:ascii="Arial" w:hAnsi="Arial" w:cs="Arial"/>
                      <w:sz w:val="16"/>
                      <w:szCs w:val="16"/>
                    </w:rPr>
                    <w:br/>
                    <w:t>(EKS od 3,</w:t>
                  </w:r>
                  <w:r w:rsidR="00AC0BEE" w:rsidRPr="00C06894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  <w:r w:rsidRPr="00C06894">
                    <w:rPr>
                      <w:rFonts w:ascii="Arial" w:hAnsi="Arial" w:cs="Arial"/>
                      <w:sz w:val="16"/>
                      <w:szCs w:val="16"/>
                    </w:rPr>
                    <w:t xml:space="preserve">%) 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vAlign w:val="center"/>
                </w:tcPr>
                <w:p w14:paraId="3084185C" w14:textId="4174A13B" w:rsidR="00AC4C03" w:rsidRPr="00C06894" w:rsidRDefault="008B303C" w:rsidP="009F37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689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AC4C03" w:rsidRPr="00C06894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AC0BEE" w:rsidRPr="00C06894">
                    <w:rPr>
                      <w:rFonts w:ascii="Arial" w:hAnsi="Arial" w:cs="Arial"/>
                      <w:sz w:val="16"/>
                      <w:szCs w:val="16"/>
                    </w:rPr>
                    <w:t>86</w:t>
                  </w:r>
                  <w:r w:rsidR="00AC4C03" w:rsidRPr="00C06894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="00AC4C03" w:rsidRPr="00C06894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="00AC4C03" w:rsidRPr="00C06894">
                    <w:rPr>
                      <w:rFonts w:ascii="Arial" w:hAnsi="Arial" w:cs="Arial"/>
                      <w:sz w:val="16"/>
                      <w:szCs w:val="16"/>
                    </w:rPr>
                    <w:t>godišnje, promjenjivo</w:t>
                  </w:r>
                  <w:r w:rsidR="00AC4C03" w:rsidRPr="00C06894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(EKS od </w:t>
                  </w:r>
                  <w:r w:rsidR="00537361" w:rsidRPr="00C0689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AC4C03" w:rsidRPr="00C06894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37361" w:rsidRPr="00C06894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AC0BEE" w:rsidRPr="00C0689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AC4C03" w:rsidRPr="00C06894">
                    <w:rPr>
                      <w:rFonts w:ascii="Arial" w:hAnsi="Arial" w:cs="Arial"/>
                      <w:sz w:val="16"/>
                      <w:szCs w:val="16"/>
                    </w:rPr>
                    <w:t>%)</w:t>
                  </w:r>
                </w:p>
              </w:tc>
            </w:tr>
          </w:tbl>
          <w:p w14:paraId="6D64EB02" w14:textId="77777777" w:rsidR="00AC4C03" w:rsidRPr="008469BD" w:rsidRDefault="00AC4C03" w:rsidP="002148C9">
            <w:pPr>
              <w:pStyle w:val="Tijeloteksta"/>
              <w:spacing w:before="60" w:after="60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8469BD">
              <w:rPr>
                <w:rFonts w:ascii="Arial" w:hAnsi="Arial" w:cs="Arial"/>
                <w:color w:val="auto"/>
                <w:sz w:val="15"/>
                <w:szCs w:val="15"/>
              </w:rPr>
              <w:t xml:space="preserve">EKS je izračunat na iznos kredita od 10.000,00 EUR / 75.000,00 HRK i rok otplate 10 godina. U izračun EKS uključena je interkalarna kamata za mjesec dana. Točan izračun EKS klijent će dobiti u obrascu prethodnih informacija koji će mu se uručiti prije potpisivanja ugovora. </w:t>
            </w:r>
          </w:p>
          <w:p w14:paraId="5398AB7A" w14:textId="6F3D088F" w:rsidR="00AC4C03" w:rsidRPr="006005F1" w:rsidRDefault="00AC4C03" w:rsidP="009F3748">
            <w:pPr>
              <w:pStyle w:val="Tijeloteksta"/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6894">
              <w:rPr>
                <w:rFonts w:ascii="Arial" w:hAnsi="Arial" w:cs="Arial"/>
                <w:color w:val="auto"/>
                <w:sz w:val="15"/>
                <w:szCs w:val="15"/>
                <w:vertAlign w:val="superscript"/>
              </w:rPr>
              <w:t>1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Prikazana kamatna stopa vrijedi do 3</w:t>
            </w:r>
            <w:r w:rsidR="00AC0BEE" w:rsidRPr="00C06894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</w:t>
            </w:r>
            <w:r w:rsidR="00AC0BEE" w:rsidRPr="00C06894">
              <w:rPr>
                <w:rFonts w:ascii="Arial" w:hAnsi="Arial" w:cs="Arial"/>
                <w:color w:val="auto"/>
                <w:sz w:val="15"/>
                <w:szCs w:val="15"/>
              </w:rPr>
              <w:t>12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.20</w:t>
            </w:r>
            <w:r w:rsidR="00710F0F" w:rsidRPr="00C06894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  <w:r w:rsidR="00537361" w:rsidRPr="00C06894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</w:t>
            </w:r>
            <w:r w:rsidR="00A420C7" w:rsidRPr="00C06894">
              <w:rPr>
                <w:rFonts w:ascii="Arial" w:hAnsi="Arial" w:cs="Arial"/>
                <w:color w:val="auto"/>
                <w:sz w:val="15"/>
                <w:szCs w:val="15"/>
              </w:rPr>
              <w:t xml:space="preserve"> godine.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 xml:space="preserve"> 6M NRS1 za EUR važeći na dan 3</w:t>
            </w:r>
            <w:r w:rsidR="009E646F" w:rsidRPr="00C06894">
              <w:rPr>
                <w:rFonts w:ascii="Arial" w:hAnsi="Arial" w:cs="Arial"/>
                <w:color w:val="auto"/>
                <w:sz w:val="15"/>
                <w:szCs w:val="15"/>
              </w:rPr>
              <w:t>0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</w:t>
            </w:r>
            <w:r w:rsidR="009E646F" w:rsidRPr="00C06894">
              <w:rPr>
                <w:rFonts w:ascii="Arial" w:hAnsi="Arial" w:cs="Arial"/>
                <w:color w:val="auto"/>
                <w:sz w:val="15"/>
                <w:szCs w:val="15"/>
              </w:rPr>
              <w:t>06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.20</w:t>
            </w:r>
            <w:r w:rsidR="00BB36D3" w:rsidRPr="00C06894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  <w:r w:rsidR="009E646F" w:rsidRPr="00C06894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 godine iznosi 0,</w:t>
            </w:r>
            <w:r w:rsidR="005F3B7A" w:rsidRPr="00C06894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  <w:r w:rsidR="009E646F" w:rsidRPr="00C06894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%, 6M NRS1 za HRK važeći na dan 3</w:t>
            </w:r>
            <w:r w:rsidR="009E646F" w:rsidRPr="00C06894">
              <w:rPr>
                <w:rFonts w:ascii="Arial" w:hAnsi="Arial" w:cs="Arial"/>
                <w:color w:val="auto"/>
                <w:sz w:val="15"/>
                <w:szCs w:val="15"/>
              </w:rPr>
              <w:t>0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</w:t>
            </w:r>
            <w:r w:rsidR="009E646F" w:rsidRPr="00C06894">
              <w:rPr>
                <w:rFonts w:ascii="Arial" w:hAnsi="Arial" w:cs="Arial"/>
                <w:color w:val="auto"/>
                <w:sz w:val="15"/>
                <w:szCs w:val="15"/>
              </w:rPr>
              <w:t>06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.20</w:t>
            </w:r>
            <w:r w:rsidR="005F3B7A" w:rsidRPr="00C06894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  <w:r w:rsidR="009E646F" w:rsidRPr="00C06894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. godine iznosi 0,</w:t>
            </w:r>
            <w:r w:rsidR="00537361" w:rsidRPr="00C06894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  <w:r w:rsidR="009E646F" w:rsidRPr="00C06894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  <w:r w:rsidRPr="00C06894">
              <w:rPr>
                <w:rFonts w:ascii="Arial" w:hAnsi="Arial" w:cs="Arial"/>
                <w:color w:val="auto"/>
                <w:sz w:val="15"/>
                <w:szCs w:val="15"/>
              </w:rPr>
              <w:t>%.</w:t>
            </w:r>
          </w:p>
        </w:tc>
      </w:tr>
      <w:tr w:rsidR="00AC4C03" w:rsidRPr="004D4168" w14:paraId="6D6CB1FD" w14:textId="77777777" w:rsidTr="0077237B">
        <w:trPr>
          <w:trHeight w:val="567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0690A546" w14:textId="77777777" w:rsidR="00AC4C03" w:rsidRPr="004D4168" w:rsidRDefault="00AC4C03" w:rsidP="0077237B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t>ROK OTPLATE</w:t>
            </w:r>
          </w:p>
        </w:tc>
        <w:tc>
          <w:tcPr>
            <w:tcW w:w="8472" w:type="dxa"/>
            <w:tcBorders>
              <w:left w:val="single" w:sz="4" w:space="0" w:color="FF6600"/>
            </w:tcBorders>
            <w:shd w:val="clear" w:color="auto" w:fill="auto"/>
            <w:vAlign w:val="center"/>
          </w:tcPr>
          <w:p w14:paraId="76210FEB" w14:textId="77777777" w:rsidR="00AC4C03" w:rsidRPr="004D4168" w:rsidRDefault="00AC4C03" w:rsidP="009F3748">
            <w:pPr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Od 12 d</w:t>
            </w:r>
            <w:r w:rsidRPr="004D4168">
              <w:rPr>
                <w:rFonts w:ascii="Arial" w:hAnsi="Arial" w:cs="Tahoma"/>
                <w:sz w:val="16"/>
                <w:szCs w:val="16"/>
              </w:rPr>
              <w:t>o 120 mjeseci.</w:t>
            </w:r>
          </w:p>
        </w:tc>
      </w:tr>
      <w:tr w:rsidR="00AC4C03" w:rsidRPr="004D4168" w14:paraId="7CCB2045" w14:textId="77777777" w:rsidTr="0077237B">
        <w:trPr>
          <w:trHeight w:val="567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7DF52E6B" w14:textId="3B08C406" w:rsidR="00AC4C03" w:rsidRPr="004D4168" w:rsidRDefault="00AC4C03" w:rsidP="0077237B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t>POČEK</w:t>
            </w:r>
          </w:p>
        </w:tc>
        <w:tc>
          <w:tcPr>
            <w:tcW w:w="8472" w:type="dxa"/>
            <w:tcBorders>
              <w:left w:val="single" w:sz="4" w:space="0" w:color="FF6600"/>
            </w:tcBorders>
            <w:shd w:val="clear" w:color="auto" w:fill="auto"/>
            <w:vAlign w:val="center"/>
          </w:tcPr>
          <w:p w14:paraId="4202B449" w14:textId="77777777" w:rsidR="00AC4C03" w:rsidRPr="004D4168" w:rsidRDefault="00AC4C03" w:rsidP="009F3748">
            <w:pPr>
              <w:rPr>
                <w:rFonts w:ascii="Arial" w:hAnsi="Arial" w:cs="Tahoma"/>
                <w:sz w:val="16"/>
                <w:szCs w:val="16"/>
              </w:rPr>
            </w:pPr>
            <w:r w:rsidRPr="004D4168">
              <w:rPr>
                <w:rFonts w:ascii="Arial" w:hAnsi="Arial" w:cs="Tahoma"/>
                <w:sz w:val="16"/>
                <w:szCs w:val="16"/>
              </w:rPr>
              <w:t>Do 12 mjeseci i uključen u rok otplate kredita.</w:t>
            </w:r>
          </w:p>
        </w:tc>
      </w:tr>
      <w:tr w:rsidR="00AC4C03" w:rsidRPr="004D4168" w14:paraId="5588EE2C" w14:textId="77777777" w:rsidTr="0077237B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17A1E969" w14:textId="77777777" w:rsidR="00AC4C03" w:rsidRPr="004D4168" w:rsidRDefault="00AC4C03" w:rsidP="0077237B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t>KORIŠTENJE KREDITA</w:t>
            </w:r>
          </w:p>
        </w:tc>
        <w:tc>
          <w:tcPr>
            <w:tcW w:w="8472" w:type="dxa"/>
            <w:tcBorders>
              <w:left w:val="single" w:sz="4" w:space="0" w:color="FF6600"/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14:paraId="39841BD0" w14:textId="77777777" w:rsidR="00AC4C03" w:rsidRDefault="00AC4C03" w:rsidP="009F3748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83B92">
              <w:rPr>
                <w:rFonts w:ascii="Arial" w:hAnsi="Arial" w:cs="Arial"/>
                <w:sz w:val="16"/>
                <w:szCs w:val="16"/>
                <w:lang w:val="pl-PL"/>
              </w:rPr>
              <w:t>Ovisno o namjeni kredita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583B92">
              <w:rPr>
                <w:rFonts w:ascii="Arial" w:hAnsi="Arial" w:cs="Arial"/>
                <w:sz w:val="16"/>
                <w:szCs w:val="16"/>
                <w:lang w:val="pl-PL"/>
              </w:rPr>
              <w:t xml:space="preserve"> kredit se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14:paraId="1C2BDD05" w14:textId="77777777" w:rsidR="00AC4C03" w:rsidRPr="002D0EEF" w:rsidRDefault="00AC4C03" w:rsidP="00537361">
            <w:pPr>
              <w:pStyle w:val="Odlomakpopisa"/>
              <w:numPr>
                <w:ilvl w:val="0"/>
                <w:numId w:val="13"/>
              </w:num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D0EEF">
              <w:rPr>
                <w:rFonts w:ascii="Arial" w:hAnsi="Arial" w:cs="Arial"/>
                <w:sz w:val="16"/>
                <w:szCs w:val="16"/>
                <w:lang w:val="pl-PL"/>
              </w:rPr>
              <w:t>kod namjene plaćanje školarine, koristi bezgotovinskom uplatom na račun obrazovne institucije, jedno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kratno ili u godišnjim tranšama (može se uvećati do 15% za bezgotovnisku isplatu na račun korisnika kredita u Banci ili u drugoj banci bez prilaganja dokumantacije za pravdanje troškova)</w:t>
            </w:r>
          </w:p>
          <w:p w14:paraId="59CAD637" w14:textId="77777777" w:rsidR="00AC4C03" w:rsidRPr="002D0EEF" w:rsidRDefault="00AC4C03" w:rsidP="00537361">
            <w:pPr>
              <w:pStyle w:val="Odlomakpopisa"/>
              <w:numPr>
                <w:ilvl w:val="0"/>
                <w:numId w:val="13"/>
              </w:num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kod namjene plaćanja t</w:t>
            </w:r>
            <w:r w:rsidRPr="002D0EEF">
              <w:rPr>
                <w:rFonts w:ascii="Arial" w:hAnsi="Arial" w:cs="Arial"/>
                <w:sz w:val="16"/>
                <w:szCs w:val="16"/>
                <w:lang w:val="pl-PL"/>
              </w:rPr>
              <w:t>roškov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D0EEF">
              <w:rPr>
                <w:rFonts w:ascii="Arial" w:hAnsi="Arial" w:cs="Arial"/>
                <w:sz w:val="16"/>
                <w:szCs w:val="16"/>
                <w:lang w:val="pl-PL"/>
              </w:rPr>
              <w:t xml:space="preserve"> studiranja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2D0EEF">
              <w:rPr>
                <w:rFonts w:ascii="Arial" w:hAnsi="Arial" w:cs="Arial"/>
                <w:sz w:val="16"/>
                <w:szCs w:val="16"/>
                <w:lang w:val="pl-PL"/>
              </w:rPr>
              <w:t xml:space="preserve"> ispla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ćuje </w:t>
            </w:r>
            <w:r w:rsidRPr="002D0EEF">
              <w:rPr>
                <w:rFonts w:ascii="Arial" w:hAnsi="Arial" w:cs="Arial"/>
                <w:sz w:val="16"/>
                <w:szCs w:val="16"/>
                <w:lang w:val="pl-PL"/>
              </w:rPr>
              <w:t>u mjesečnim/kvartalnim tranšama na transakcijski račun korisnika kredita otvoren u Banci ili u drugoj banci.</w:t>
            </w:r>
          </w:p>
        </w:tc>
      </w:tr>
      <w:tr w:rsidR="00AC4C03" w:rsidRPr="004D4168" w14:paraId="100881E1" w14:textId="77777777" w:rsidTr="0077237B">
        <w:trPr>
          <w:trHeight w:val="397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0125E0EF" w14:textId="77777777" w:rsidR="00AC4C03" w:rsidRPr="004D4168" w:rsidRDefault="00AC4C03" w:rsidP="0077237B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t>INSTRUMENTI OSIGURANJA</w:t>
            </w:r>
          </w:p>
        </w:tc>
        <w:tc>
          <w:tcPr>
            <w:tcW w:w="8472" w:type="dxa"/>
            <w:tcBorders>
              <w:top w:val="single" w:sz="4" w:space="0" w:color="E36C0A" w:themeColor="accent6" w:themeShade="BF"/>
              <w:left w:val="single" w:sz="4" w:space="0" w:color="FF6600"/>
            </w:tcBorders>
            <w:shd w:val="clear" w:color="auto" w:fill="auto"/>
            <w:vAlign w:val="center"/>
          </w:tcPr>
          <w:p w14:paraId="2532E739" w14:textId="77777777" w:rsidR="00AC4C03" w:rsidRPr="002753EE" w:rsidRDefault="00AC4C03" w:rsidP="00543D1C">
            <w:pPr>
              <w:spacing w:before="120" w:after="120"/>
              <w:rPr>
                <w:rFonts w:ascii="Arial" w:hAnsi="Arial" w:cs="Tahoma"/>
                <w:b/>
                <w:i/>
                <w:sz w:val="16"/>
                <w:szCs w:val="16"/>
              </w:rPr>
            </w:pPr>
            <w:r w:rsidRPr="002753EE">
              <w:rPr>
                <w:rFonts w:ascii="Arial" w:hAnsi="Arial" w:cs="Tahoma"/>
                <w:b/>
                <w:i/>
                <w:sz w:val="16"/>
                <w:szCs w:val="16"/>
              </w:rPr>
              <w:t>Obvezni instrumenti osiguranja</w:t>
            </w:r>
          </w:p>
          <w:p w14:paraId="2CDD4A9A" w14:textId="77777777" w:rsidR="00AC4C03" w:rsidRDefault="00AC4C03" w:rsidP="009F3748">
            <w:pPr>
              <w:spacing w:before="40" w:after="40"/>
              <w:jc w:val="both"/>
              <w:rPr>
                <w:rFonts w:ascii="Arial" w:hAnsi="Arial" w:cs="Tahoma"/>
                <w:sz w:val="16"/>
                <w:szCs w:val="16"/>
              </w:rPr>
            </w:pPr>
            <w:r w:rsidRPr="002753EE">
              <w:rPr>
                <w:rFonts w:ascii="Arial" w:hAnsi="Arial" w:cs="Tahoma"/>
                <w:sz w:val="16"/>
                <w:szCs w:val="16"/>
              </w:rPr>
              <w:t xml:space="preserve">Izjava o zapljeni po pristanku dužnika i Zadužnica izdane od svih sudionika u kreditu i potvrđene (solemnizirana) kod javnog bilježnika </w:t>
            </w:r>
          </w:p>
          <w:p w14:paraId="1C584D2A" w14:textId="77777777" w:rsidR="00AC4C03" w:rsidRPr="00DF0BD8" w:rsidRDefault="00AC4C03" w:rsidP="00543D1C">
            <w:pPr>
              <w:spacing w:before="120" w:after="120"/>
              <w:jc w:val="both"/>
              <w:rPr>
                <w:rFonts w:ascii="Arial" w:hAnsi="Arial" w:cs="Tahoma"/>
                <w:b/>
                <w:i/>
                <w:sz w:val="16"/>
                <w:szCs w:val="16"/>
              </w:rPr>
            </w:pPr>
            <w:r w:rsidRPr="00DF0BD8">
              <w:rPr>
                <w:rFonts w:ascii="Arial" w:hAnsi="Arial" w:cs="Tahoma"/>
                <w:b/>
                <w:i/>
                <w:sz w:val="16"/>
                <w:szCs w:val="16"/>
              </w:rPr>
              <w:t>Dodatni instrumenti osiguranja za iznose kredita preko 15.000 EUR:</w:t>
            </w:r>
          </w:p>
          <w:p w14:paraId="0294FA36" w14:textId="77777777" w:rsidR="00AC4C03" w:rsidRPr="00050EF0" w:rsidRDefault="00AC4C03" w:rsidP="009F3748">
            <w:pPr>
              <w:pStyle w:val="Podnoje"/>
              <w:tabs>
                <w:tab w:val="left" w:pos="72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EF0">
              <w:rPr>
                <w:rFonts w:ascii="Arial" w:hAnsi="Arial" w:cs="Tahoma"/>
                <w:sz w:val="16"/>
                <w:szCs w:val="16"/>
              </w:rPr>
              <w:t xml:space="preserve">Jedan kreditno sposoban solidarni jamac </w:t>
            </w:r>
            <w:r w:rsidRPr="002753EE">
              <w:rPr>
                <w:rFonts w:ascii="Arial" w:hAnsi="Arial" w:cs="Tahoma"/>
                <w:b/>
                <w:i/>
                <w:sz w:val="16"/>
                <w:szCs w:val="16"/>
              </w:rPr>
              <w:t>ili</w:t>
            </w:r>
            <w:r w:rsidRPr="00050EF0">
              <w:rPr>
                <w:rFonts w:ascii="Arial" w:hAnsi="Arial" w:cs="Tahoma"/>
                <w:sz w:val="16"/>
                <w:szCs w:val="16"/>
              </w:rPr>
              <w:t xml:space="preserve"> zalog na polici životnog osiguranja korisnika kredita ili solidarnog dužnika s otkupnom vrijednosti u visini 5% od iznosa kredita, uz vinkulaciju police osiguranja u korist Banke. </w:t>
            </w:r>
          </w:p>
          <w:p w14:paraId="284F94B4" w14:textId="77777777" w:rsidR="00AC4C03" w:rsidRPr="004D4168" w:rsidRDefault="00AC4C03" w:rsidP="009F3748">
            <w:pPr>
              <w:spacing w:before="120" w:after="40"/>
              <w:rPr>
                <w:rFonts w:ascii="Arial" w:hAnsi="Arial" w:cs="Tahoma"/>
                <w:b/>
                <w:sz w:val="16"/>
                <w:szCs w:val="16"/>
              </w:rPr>
            </w:pPr>
            <w:r w:rsidRPr="00050EF0">
              <w:rPr>
                <w:rFonts w:ascii="Arial" w:hAnsi="Arial" w:cs="Tahoma"/>
                <w:sz w:val="16"/>
                <w:szCs w:val="16"/>
              </w:rPr>
              <w:t>Ukoliko korisnik kredita nije zaposlen, mora imati kreditno sposobnog solidarnog dužnika s redovnim mjesečnim primanjima</w:t>
            </w:r>
            <w:r w:rsidRPr="004D4168">
              <w:rPr>
                <w:rFonts w:ascii="FrutigerLight" w:hAnsi="FrutigerLight" w:cs="FrutigerLight"/>
                <w:sz w:val="14"/>
                <w:szCs w:val="14"/>
              </w:rPr>
              <w:t>.</w:t>
            </w:r>
          </w:p>
        </w:tc>
      </w:tr>
      <w:tr w:rsidR="00AC4C03" w:rsidRPr="004D4168" w14:paraId="7645E10B" w14:textId="77777777" w:rsidTr="0077237B">
        <w:trPr>
          <w:trHeight w:val="567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316B5FF8" w14:textId="5A54FC2F" w:rsidR="00AC4C03" w:rsidRPr="004D4168" w:rsidRDefault="00AC4C03" w:rsidP="0077237B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t>NAKNADE</w:t>
            </w:r>
          </w:p>
        </w:tc>
        <w:tc>
          <w:tcPr>
            <w:tcW w:w="8472" w:type="dxa"/>
            <w:tcBorders>
              <w:left w:val="single" w:sz="4" w:space="0" w:color="FF6600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F4D6EA7" w14:textId="77777777" w:rsidR="00AC4C03" w:rsidRPr="002753EE" w:rsidRDefault="00AC4C03" w:rsidP="002148C9">
            <w:pPr>
              <w:spacing w:before="60"/>
              <w:rPr>
                <w:rFonts w:ascii="Arial" w:hAnsi="Arial" w:cs="Tahoma"/>
                <w:b/>
                <w:sz w:val="16"/>
                <w:szCs w:val="16"/>
              </w:rPr>
            </w:pPr>
            <w:r w:rsidRPr="002753EE">
              <w:rPr>
                <w:rFonts w:ascii="Arial" w:hAnsi="Arial" w:cs="Tahoma"/>
                <w:b/>
                <w:sz w:val="16"/>
                <w:szCs w:val="16"/>
              </w:rPr>
              <w:t>Naknada za obradu kreditnog zahtjeva:</w:t>
            </w:r>
          </w:p>
          <w:p w14:paraId="589AFA65" w14:textId="77777777" w:rsidR="00543D1C" w:rsidRPr="00543D1C" w:rsidRDefault="00AC4C03" w:rsidP="00537361">
            <w:pPr>
              <w:pStyle w:val="Odlomakpopisa"/>
              <w:numPr>
                <w:ilvl w:val="0"/>
                <w:numId w:val="15"/>
              </w:numPr>
              <w:rPr>
                <w:rFonts w:ascii="Arial" w:hAnsi="Arial" w:cs="Tahoma"/>
                <w:sz w:val="16"/>
                <w:szCs w:val="16"/>
              </w:rPr>
            </w:pPr>
            <w:r w:rsidRPr="00543D1C">
              <w:rPr>
                <w:rFonts w:ascii="Arial" w:hAnsi="Arial" w:cs="Tahoma"/>
                <w:sz w:val="16"/>
                <w:szCs w:val="16"/>
              </w:rPr>
              <w:t>Bez naknade</w:t>
            </w:r>
          </w:p>
          <w:p w14:paraId="4C84ED1A" w14:textId="77777777" w:rsidR="00AC4C03" w:rsidRPr="00DF0BD8" w:rsidRDefault="00AC4C03" w:rsidP="0077237B">
            <w:pPr>
              <w:spacing w:before="60"/>
              <w:rPr>
                <w:rFonts w:ascii="Arial" w:hAnsi="Arial" w:cs="Tahoma"/>
                <w:b/>
                <w:sz w:val="16"/>
                <w:szCs w:val="16"/>
              </w:rPr>
            </w:pPr>
            <w:r w:rsidRPr="00DF0BD8">
              <w:rPr>
                <w:rFonts w:ascii="Arial" w:hAnsi="Arial" w:cs="Tahoma"/>
                <w:b/>
                <w:sz w:val="16"/>
                <w:szCs w:val="16"/>
              </w:rPr>
              <w:t>Naknada za prijevremenu djelomičnu ili definitivnu otplatu kredita:</w:t>
            </w:r>
          </w:p>
          <w:p w14:paraId="2288D451" w14:textId="3EF0A7B7" w:rsidR="00AC4C03" w:rsidRPr="00543D1C" w:rsidRDefault="00AC4C03" w:rsidP="002148C9">
            <w:pPr>
              <w:pStyle w:val="Odlomakpopisa"/>
              <w:numPr>
                <w:ilvl w:val="0"/>
                <w:numId w:val="14"/>
              </w:numPr>
              <w:spacing w:after="60" w:line="276" w:lineRule="auto"/>
              <w:ind w:left="357" w:hanging="357"/>
              <w:rPr>
                <w:rFonts w:ascii="Arial" w:hAnsi="Arial" w:cs="Tahoma"/>
                <w:sz w:val="16"/>
                <w:szCs w:val="16"/>
              </w:rPr>
            </w:pPr>
            <w:r w:rsidRPr="00543D1C">
              <w:rPr>
                <w:rFonts w:ascii="Arial" w:hAnsi="Arial" w:cs="Tahoma"/>
                <w:sz w:val="16"/>
                <w:szCs w:val="16"/>
              </w:rPr>
              <w:t>Bez naknade</w:t>
            </w:r>
          </w:p>
        </w:tc>
      </w:tr>
      <w:tr w:rsidR="00AC4C03" w:rsidRPr="004D4168" w14:paraId="37D5F8F3" w14:textId="77777777" w:rsidTr="0077237B">
        <w:trPr>
          <w:trHeight w:val="567"/>
          <w:jc w:val="center"/>
        </w:trPr>
        <w:tc>
          <w:tcPr>
            <w:tcW w:w="212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71D756FB" w14:textId="77777777" w:rsidR="00AC4C03" w:rsidRPr="004D4168" w:rsidRDefault="00AC4C03" w:rsidP="0077237B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4D4168">
              <w:rPr>
                <w:rFonts w:ascii="Arial" w:hAnsi="Arial" w:cs="Tahoma"/>
                <w:b/>
                <w:sz w:val="16"/>
                <w:szCs w:val="16"/>
              </w:rPr>
              <w:t>POSEBNE POGODNOSTI</w:t>
            </w:r>
          </w:p>
        </w:tc>
        <w:tc>
          <w:tcPr>
            <w:tcW w:w="8472" w:type="dxa"/>
            <w:tcBorders>
              <w:top w:val="single" w:sz="4" w:space="0" w:color="F79646" w:themeColor="accent6"/>
              <w:left w:val="single" w:sz="4" w:space="0" w:color="FF6600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D30E247" w14:textId="1302C84D" w:rsidR="00AC4C03" w:rsidRDefault="00AC4C03" w:rsidP="00537361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" w:hAnsi="Arial" w:cs="Tahoma"/>
                <w:bCs/>
                <w:iCs/>
                <w:sz w:val="16"/>
                <w:szCs w:val="16"/>
              </w:rPr>
            </w:pPr>
            <w:r w:rsidRPr="00DF0BD8">
              <w:rPr>
                <w:rFonts w:ascii="Arial" w:hAnsi="Arial" w:cs="Tahoma"/>
                <w:sz w:val="16"/>
                <w:szCs w:val="16"/>
              </w:rPr>
              <w:t xml:space="preserve">mogućnost izbora otplate kredita: u </w:t>
            </w:r>
            <w:r w:rsidR="00E34542">
              <w:rPr>
                <w:rFonts w:ascii="Arial" w:hAnsi="Arial" w:cs="Tahoma"/>
                <w:sz w:val="16"/>
                <w:szCs w:val="16"/>
              </w:rPr>
              <w:t xml:space="preserve">mjesečnim </w:t>
            </w:r>
            <w:r w:rsidRPr="00DF0BD8">
              <w:rPr>
                <w:rFonts w:ascii="Arial" w:hAnsi="Arial" w:cs="Tahoma"/>
                <w:sz w:val="16"/>
                <w:szCs w:val="16"/>
              </w:rPr>
              <w:t>ratama ili jednakim mjesečnim anuitetima</w:t>
            </w:r>
            <w:r w:rsidRPr="00314226">
              <w:rPr>
                <w:rFonts w:ascii="Arial" w:hAnsi="Arial" w:cs="Tahoma"/>
                <w:bCs/>
                <w:iCs/>
                <w:sz w:val="16"/>
                <w:szCs w:val="16"/>
              </w:rPr>
              <w:t xml:space="preserve"> </w:t>
            </w:r>
          </w:p>
          <w:p w14:paraId="0765AAD1" w14:textId="77777777" w:rsidR="00AC4C03" w:rsidRPr="00FB2DDE" w:rsidRDefault="00AC4C03" w:rsidP="00537361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" w:hAnsi="Arial" w:cs="Tahoma"/>
                <w:bCs/>
                <w:iCs/>
                <w:sz w:val="16"/>
                <w:szCs w:val="16"/>
              </w:rPr>
            </w:pPr>
            <w:r w:rsidRPr="00FB2DDE">
              <w:rPr>
                <w:rFonts w:ascii="Arial" w:hAnsi="Arial" w:cs="Tahoma"/>
                <w:bCs/>
                <w:iCs/>
                <w:sz w:val="16"/>
                <w:szCs w:val="16"/>
              </w:rPr>
              <w:t xml:space="preserve">izbor datuma otplate mjesečnih anuiteta/rata: bilo koji dan u mjesecu </w:t>
            </w:r>
          </w:p>
          <w:p w14:paraId="6256D27D" w14:textId="77777777" w:rsidR="00AC4C03" w:rsidRPr="00FB2DDE" w:rsidRDefault="00AC4C03" w:rsidP="00537361">
            <w:pPr>
              <w:pStyle w:val="Odlomakpopisa"/>
              <w:numPr>
                <w:ilvl w:val="0"/>
                <w:numId w:val="12"/>
              </w:numPr>
              <w:spacing w:after="60"/>
              <w:ind w:left="357" w:hanging="357"/>
              <w:jc w:val="both"/>
              <w:rPr>
                <w:rFonts w:ascii="Arial" w:hAnsi="Arial" w:cs="Tahoma"/>
                <w:bCs/>
                <w:iCs/>
                <w:sz w:val="16"/>
                <w:szCs w:val="16"/>
              </w:rPr>
            </w:pPr>
            <w:r w:rsidRPr="00FB2DDE">
              <w:rPr>
                <w:rFonts w:ascii="Arial" w:hAnsi="Arial" w:cs="Tahoma"/>
                <w:bCs/>
                <w:iCs/>
                <w:sz w:val="16"/>
                <w:szCs w:val="16"/>
              </w:rPr>
              <w:t>ugovaranje polica osiguranja moguće u poslovnicama Banke kao zastupnika u prodaji osiguranja.</w:t>
            </w:r>
          </w:p>
        </w:tc>
      </w:tr>
      <w:tr w:rsidR="00AC4C03" w:rsidRPr="004D4168" w14:paraId="2C42E184" w14:textId="77777777" w:rsidTr="0077237B">
        <w:trPr>
          <w:trHeight w:val="624"/>
          <w:jc w:val="center"/>
        </w:trPr>
        <w:tc>
          <w:tcPr>
            <w:tcW w:w="2127" w:type="dxa"/>
            <w:tcBorders>
              <w:top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26BC5F91" w14:textId="77777777" w:rsidR="00AC4C03" w:rsidRPr="004D4168" w:rsidRDefault="00AC4C03" w:rsidP="0077237B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>
              <w:rPr>
                <w:rFonts w:ascii="Arial" w:hAnsi="Arial" w:cs="Tahoma"/>
                <w:b/>
                <w:sz w:val="16"/>
                <w:szCs w:val="16"/>
              </w:rPr>
              <w:t>OTPLATA KREDITA</w:t>
            </w:r>
          </w:p>
        </w:tc>
        <w:tc>
          <w:tcPr>
            <w:tcW w:w="8472" w:type="dxa"/>
            <w:tcBorders>
              <w:top w:val="single" w:sz="4" w:space="0" w:color="F79646" w:themeColor="accent6"/>
              <w:left w:val="single" w:sz="4" w:space="0" w:color="FF6600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3AAF6A0" w14:textId="77777777" w:rsidR="00AC4C03" w:rsidRDefault="00AC4C03" w:rsidP="009F3748">
            <w:pPr>
              <w:spacing w:before="40" w:after="40"/>
              <w:jc w:val="both"/>
              <w:rPr>
                <w:rFonts w:ascii="Arial" w:hAnsi="Arial" w:cs="Tahoma"/>
                <w:strike/>
                <w:color w:val="FF0000"/>
                <w:sz w:val="16"/>
                <w:szCs w:val="16"/>
              </w:rPr>
            </w:pPr>
            <w:r w:rsidRPr="00FE4A73">
              <w:rPr>
                <w:rFonts w:ascii="Arial" w:hAnsi="Arial" w:cs="Tahoma"/>
                <w:sz w:val="16"/>
                <w:szCs w:val="16"/>
              </w:rPr>
              <w:t>Kredit se otplaćuje u kunskoj protuvrijednosti po srednjem tečaju za EUR tečajne liste Hrvatske narodne banke važeće na dan plaćanja.</w:t>
            </w:r>
            <w:r>
              <w:rPr>
                <w:rFonts w:ascii="Arial" w:hAnsi="Arial" w:cs="Tahoma"/>
                <w:strike/>
                <w:color w:val="FF0000"/>
                <w:sz w:val="16"/>
                <w:szCs w:val="16"/>
              </w:rPr>
              <w:t xml:space="preserve"> </w:t>
            </w:r>
          </w:p>
          <w:p w14:paraId="70C40D65" w14:textId="77777777" w:rsidR="00AC4C03" w:rsidRPr="002753EE" w:rsidRDefault="00AC4C03" w:rsidP="009F3748">
            <w:pPr>
              <w:spacing w:before="40" w:after="40"/>
              <w:jc w:val="both"/>
              <w:rPr>
                <w:rFonts w:ascii="Arial" w:hAnsi="Arial" w:cs="Tahoma"/>
                <w:strike/>
                <w:sz w:val="16"/>
                <w:szCs w:val="16"/>
              </w:rPr>
            </w:pPr>
            <w:r w:rsidRPr="00B238EE">
              <w:rPr>
                <w:rFonts w:ascii="Arial" w:hAnsi="Arial" w:cs="Tahoma"/>
                <w:b/>
                <w:sz w:val="16"/>
                <w:szCs w:val="16"/>
              </w:rPr>
              <w:t>Napomena</w:t>
            </w:r>
            <w:r w:rsidRPr="00314226">
              <w:rPr>
                <w:rFonts w:ascii="Arial" w:hAnsi="Arial" w:cs="Tahoma"/>
                <w:sz w:val="16"/>
                <w:szCs w:val="16"/>
              </w:rPr>
              <w:t>: Ukoliko se kredit ugovara s korištenjem u godišnjim tranšama kredit se nalazi u korištenju. Za vrijeme korištenja, na iskorišteni iznos kredita se naplaćuje kamata u visini redovne kamatne stope. Ukoliko korisnik kredita ne plati kamatu u roku 8 dana ista će se naplatiti iz neiskorištenog dijela kredita</w:t>
            </w:r>
            <w:r>
              <w:rPr>
                <w:rFonts w:ascii="Arial" w:hAnsi="Arial" w:cs="Tahoma"/>
                <w:sz w:val="16"/>
                <w:szCs w:val="16"/>
              </w:rPr>
              <w:t>.</w:t>
            </w:r>
          </w:p>
        </w:tc>
      </w:tr>
    </w:tbl>
    <w:p w14:paraId="104F1F5E" w14:textId="212783B5" w:rsidR="007E192F" w:rsidRDefault="007E192F" w:rsidP="007E192F">
      <w:pPr>
        <w:spacing w:before="60" w:after="40"/>
        <w:ind w:left="851" w:hanging="851"/>
        <w:jc w:val="both"/>
        <w:rPr>
          <w:rFonts w:ascii="Arial" w:hAnsi="Arial" w:cs="Arial"/>
          <w:b/>
          <w:bCs/>
          <w:color w:val="F79646" w:themeColor="accent6"/>
          <w:sz w:val="22"/>
          <w:szCs w:val="22"/>
        </w:rPr>
      </w:pPr>
      <w:r w:rsidRPr="00021581">
        <w:rPr>
          <w:rFonts w:ascii="Arial" w:hAnsi="Arial" w:cs="Arial"/>
          <w:b/>
          <w:bCs/>
          <w:sz w:val="16"/>
          <w:szCs w:val="16"/>
        </w:rPr>
        <w:t xml:space="preserve">Kreditni uvjeti </w:t>
      </w:r>
      <w:r>
        <w:rPr>
          <w:rFonts w:ascii="Arial" w:hAnsi="Arial" w:cs="Arial"/>
          <w:b/>
          <w:bCs/>
          <w:sz w:val="16"/>
          <w:szCs w:val="16"/>
        </w:rPr>
        <w:t xml:space="preserve">definirani u ovoj Ponudi </w:t>
      </w:r>
      <w:r w:rsidRPr="00021581">
        <w:rPr>
          <w:rFonts w:ascii="Arial" w:hAnsi="Arial" w:cs="Arial"/>
          <w:b/>
          <w:bCs/>
          <w:sz w:val="16"/>
          <w:szCs w:val="16"/>
        </w:rPr>
        <w:t xml:space="preserve">vrijede </w:t>
      </w:r>
      <w:r w:rsidRPr="00C06894">
        <w:rPr>
          <w:rFonts w:ascii="Arial" w:hAnsi="Arial" w:cs="Arial"/>
          <w:b/>
          <w:bCs/>
          <w:sz w:val="16"/>
          <w:szCs w:val="16"/>
        </w:rPr>
        <w:t>do 3</w:t>
      </w:r>
      <w:r w:rsidR="009E646F" w:rsidRPr="00C06894">
        <w:rPr>
          <w:rFonts w:ascii="Arial" w:hAnsi="Arial" w:cs="Arial"/>
          <w:b/>
          <w:bCs/>
          <w:sz w:val="16"/>
          <w:szCs w:val="16"/>
        </w:rPr>
        <w:t>1</w:t>
      </w:r>
      <w:r w:rsidRPr="00C06894">
        <w:rPr>
          <w:rFonts w:ascii="Arial" w:hAnsi="Arial" w:cs="Arial"/>
          <w:b/>
          <w:bCs/>
          <w:sz w:val="16"/>
          <w:szCs w:val="16"/>
        </w:rPr>
        <w:t>.</w:t>
      </w:r>
      <w:r w:rsidR="009E646F" w:rsidRPr="00C06894">
        <w:rPr>
          <w:rFonts w:ascii="Arial" w:hAnsi="Arial" w:cs="Arial"/>
          <w:b/>
          <w:bCs/>
          <w:sz w:val="16"/>
          <w:szCs w:val="16"/>
        </w:rPr>
        <w:t>12</w:t>
      </w:r>
      <w:r w:rsidRPr="00C06894">
        <w:rPr>
          <w:rFonts w:ascii="Arial" w:hAnsi="Arial" w:cs="Arial"/>
          <w:b/>
          <w:bCs/>
          <w:sz w:val="16"/>
          <w:szCs w:val="16"/>
        </w:rPr>
        <w:t>.20</w:t>
      </w:r>
      <w:r w:rsidR="00537361" w:rsidRPr="00C06894">
        <w:rPr>
          <w:rFonts w:ascii="Arial" w:hAnsi="Arial" w:cs="Arial"/>
          <w:b/>
          <w:bCs/>
          <w:sz w:val="16"/>
          <w:szCs w:val="16"/>
        </w:rPr>
        <w:t>21</w:t>
      </w:r>
      <w:r w:rsidRPr="00C06894">
        <w:rPr>
          <w:rFonts w:ascii="Arial" w:hAnsi="Arial" w:cs="Arial"/>
          <w:b/>
          <w:bCs/>
          <w:sz w:val="16"/>
          <w:szCs w:val="16"/>
        </w:rPr>
        <w:t xml:space="preserve">. </w:t>
      </w:r>
      <w:r w:rsidRPr="00021581">
        <w:rPr>
          <w:rFonts w:ascii="Arial" w:hAnsi="Arial" w:cs="Arial"/>
          <w:b/>
          <w:bCs/>
          <w:sz w:val="16"/>
          <w:szCs w:val="16"/>
        </w:rPr>
        <w:t>godine.</w:t>
      </w:r>
    </w:p>
    <w:p w14:paraId="1D0628B9" w14:textId="77777777" w:rsidR="00B9278F" w:rsidRDefault="00B9278F" w:rsidP="00B9278F">
      <w:pPr>
        <w:spacing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1765EBE2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5B793D00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2ED1BD92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3BA74B88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33F1058F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7E5F2E59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2C10B68D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3B516A8C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3C82EBF4" w14:textId="77777777" w:rsidR="0077237B" w:rsidRDefault="0077237B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</w:p>
    <w:p w14:paraId="3CEDC210" w14:textId="6C38004C" w:rsidR="00A8617F" w:rsidRPr="00AC4C03" w:rsidRDefault="00A8617F" w:rsidP="00105207">
      <w:pPr>
        <w:spacing w:before="120" w:after="120" w:line="240" w:lineRule="atLeast"/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</w:pPr>
      <w:r w:rsidRPr="00AC4C03">
        <w:rPr>
          <w:rFonts w:ascii="Arial" w:hAnsi="Arial" w:cs="Arial"/>
          <w:b/>
          <w:bCs/>
          <w:caps/>
          <w:color w:val="E36C0A" w:themeColor="accent6" w:themeShade="BF"/>
          <w:sz w:val="22"/>
          <w:szCs w:val="22"/>
        </w:rPr>
        <w:t xml:space="preserve">Financijski leasing </w:t>
      </w:r>
      <w:r w:rsidR="00F10115" w:rsidRPr="00AC4C0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u</w:t>
      </w:r>
      <w:r w:rsidR="00417F51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kunama</w:t>
      </w:r>
    </w:p>
    <w:tbl>
      <w:tblPr>
        <w:tblW w:w="10599" w:type="dxa"/>
        <w:jc w:val="center"/>
        <w:tblBorders>
          <w:top w:val="single" w:sz="4" w:space="0" w:color="0070C0"/>
          <w:bottom w:val="single" w:sz="4" w:space="0" w:color="0070C0"/>
          <w:insideH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331"/>
      </w:tblGrid>
      <w:tr w:rsidR="00417F51" w:rsidRPr="004D4168" w14:paraId="1C783D73" w14:textId="77777777" w:rsidTr="00201FE1">
        <w:trPr>
          <w:trHeight w:val="567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BA1F895" w14:textId="77777777" w:rsidR="00417F51" w:rsidRPr="001A66EC" w:rsidRDefault="00417F51" w:rsidP="00201FE1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FCA3C4D" w14:textId="77777777" w:rsidR="00417F51" w:rsidRPr="004D4168" w:rsidRDefault="00417F51" w:rsidP="00201FE1">
            <w:pPr>
              <w:rPr>
                <w:rFonts w:ascii="Arial" w:hAnsi="Arial" w:cs="Tahoma"/>
                <w:sz w:val="16"/>
                <w:szCs w:val="16"/>
              </w:rPr>
            </w:pPr>
            <w:r w:rsidRPr="00B26E33">
              <w:rPr>
                <w:rFonts w:ascii="Arial" w:hAnsi="Arial" w:cs="Tahoma"/>
                <w:sz w:val="16"/>
                <w:szCs w:val="16"/>
              </w:rPr>
              <w:t>Leasing aranžman iz sredstava PBZ Leasinga</w:t>
            </w:r>
          </w:p>
        </w:tc>
      </w:tr>
      <w:tr w:rsidR="00417F51" w:rsidRPr="004D4168" w14:paraId="4A91AF91" w14:textId="77777777" w:rsidTr="00201FE1">
        <w:trPr>
          <w:trHeight w:val="567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BDA38B2" w14:textId="77777777" w:rsidR="00417F51" w:rsidRPr="001A66EC" w:rsidRDefault="00417F51" w:rsidP="00201FE1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Arial"/>
                <w:b/>
                <w:bCs/>
                <w:sz w:val="16"/>
                <w:szCs w:val="16"/>
              </w:rPr>
              <w:t>NAMJENA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DBDEF4A" w14:textId="77777777" w:rsidR="00417F51" w:rsidRPr="004D4168" w:rsidRDefault="00417F51" w:rsidP="00201FE1">
            <w:pPr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Kupnja osobnih vozila</w:t>
            </w:r>
          </w:p>
        </w:tc>
      </w:tr>
      <w:tr w:rsidR="00417F51" w:rsidRPr="004D4168" w14:paraId="32394FAC" w14:textId="77777777" w:rsidTr="00201FE1">
        <w:trPr>
          <w:trHeight w:val="567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20924AB" w14:textId="77777777" w:rsidR="00417F51" w:rsidRPr="001A66EC" w:rsidRDefault="00417F51" w:rsidP="00201F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6EC">
              <w:rPr>
                <w:rFonts w:ascii="Arial" w:hAnsi="Arial" w:cs="Arial"/>
                <w:b/>
                <w:bCs/>
                <w:sz w:val="16"/>
                <w:szCs w:val="16"/>
              </w:rPr>
              <w:t>KORIŠTENJE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3D0898A" w14:textId="77777777" w:rsidR="00417F51" w:rsidRDefault="00417F51" w:rsidP="00201FE1">
            <w:pPr>
              <w:rPr>
                <w:rFonts w:ascii="Arial" w:hAnsi="Arial" w:cs="Tahoma"/>
                <w:sz w:val="16"/>
                <w:szCs w:val="16"/>
              </w:rPr>
            </w:pPr>
            <w:r w:rsidRPr="009476F7">
              <w:rPr>
                <w:rFonts w:ascii="Arial" w:hAnsi="Arial" w:cs="Tahoma"/>
                <w:sz w:val="16"/>
                <w:szCs w:val="16"/>
              </w:rPr>
              <w:t>Isplata u korist dobavljača</w:t>
            </w:r>
          </w:p>
        </w:tc>
      </w:tr>
      <w:tr w:rsidR="00417F51" w:rsidRPr="004D4168" w14:paraId="29648BC4" w14:textId="77777777" w:rsidTr="00201FE1">
        <w:trPr>
          <w:trHeight w:val="567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BB23979" w14:textId="77777777" w:rsidR="00417F51" w:rsidRPr="001A66EC" w:rsidRDefault="00417F51" w:rsidP="00201FE1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Arial"/>
                <w:b/>
                <w:bCs/>
                <w:sz w:val="16"/>
                <w:szCs w:val="16"/>
              </w:rPr>
              <w:t>VRIJEDNOST PREDMETA LEASINGA (s PDV-om):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F53B571" w14:textId="0D230550" w:rsidR="00417F51" w:rsidRPr="00BB7F79" w:rsidRDefault="00417F51" w:rsidP="00201FE1">
            <w:pPr>
              <w:pStyle w:val="Odlomakpopisa"/>
              <w:tabs>
                <w:tab w:val="left" w:pos="360"/>
              </w:tabs>
              <w:spacing w:after="60"/>
              <w:ind w:left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od 5.000 do 35.000 EUR </w:t>
            </w:r>
            <w:r w:rsidR="005D2C8F">
              <w:rPr>
                <w:rFonts w:ascii="Arial" w:hAnsi="Arial" w:cs="Arial"/>
                <w:sz w:val="16"/>
                <w:szCs w:val="16"/>
                <w:lang w:val="pl-PL"/>
              </w:rPr>
              <w:t xml:space="preserve">kunske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protuvrijednost</w:t>
            </w:r>
            <w:r w:rsidR="005D2C8F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</w:p>
        </w:tc>
      </w:tr>
      <w:tr w:rsidR="00417F51" w:rsidRPr="004D4168" w14:paraId="5A3DE21F" w14:textId="77777777" w:rsidTr="00201FE1">
        <w:trPr>
          <w:trHeight w:val="567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1529E45" w14:textId="77777777" w:rsidR="00417F51" w:rsidRPr="001A66EC" w:rsidRDefault="00417F51" w:rsidP="00201FE1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Arial"/>
                <w:b/>
                <w:bCs/>
                <w:sz w:val="16"/>
                <w:szCs w:val="16"/>
              </w:rPr>
              <w:t>UČEŠĆE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98E7C28" w14:textId="77777777" w:rsidR="00417F51" w:rsidRPr="00624D60" w:rsidRDefault="00417F51" w:rsidP="00201FE1">
            <w:pPr>
              <w:pStyle w:val="Podnoje"/>
              <w:tabs>
                <w:tab w:val="left" w:pos="720"/>
              </w:tabs>
              <w:rPr>
                <w:rFonts w:ascii="Arial" w:hAnsi="Arial" w:cs="Tahoma"/>
                <w:sz w:val="16"/>
                <w:szCs w:val="16"/>
              </w:rPr>
            </w:pPr>
            <w:r w:rsidRPr="00D368E8">
              <w:rPr>
                <w:rFonts w:ascii="Arial" w:hAnsi="Arial" w:cs="Tahoma"/>
                <w:sz w:val="16"/>
                <w:szCs w:val="16"/>
              </w:rPr>
              <w:t>Minimalno 20% (od vrijedno</w:t>
            </w:r>
            <w:r>
              <w:rPr>
                <w:rFonts w:ascii="Arial" w:hAnsi="Arial" w:cs="Tahoma"/>
                <w:sz w:val="16"/>
                <w:szCs w:val="16"/>
              </w:rPr>
              <w:t>sti predmeta leasinga s PDV-om)</w:t>
            </w:r>
          </w:p>
        </w:tc>
      </w:tr>
      <w:tr w:rsidR="00417F51" w:rsidRPr="00FB2DDE" w14:paraId="23B4EB9A" w14:textId="77777777" w:rsidTr="00201FE1">
        <w:trPr>
          <w:trHeight w:val="495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318A611" w14:textId="77777777" w:rsidR="00417F51" w:rsidRPr="001A66EC" w:rsidRDefault="00417F51" w:rsidP="00201FE1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Arial"/>
                <w:b/>
                <w:bCs/>
                <w:sz w:val="16"/>
                <w:szCs w:val="16"/>
              </w:rPr>
              <w:t>KAMATNA STOPA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tbl>
            <w:tblPr>
              <w:tblStyle w:val="Svijetlatablicareetke1-isticanje6"/>
              <w:tblW w:w="6139" w:type="dxa"/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3723"/>
            </w:tblGrid>
            <w:tr w:rsidR="00417F51" w14:paraId="1044BC31" w14:textId="77777777" w:rsidTr="00201F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E36C0A" w:themeColor="accent6" w:themeShade="BF"/>
                  </w:tcBorders>
                  <w:vAlign w:val="center"/>
                </w:tcPr>
                <w:p w14:paraId="33A795BF" w14:textId="77777777" w:rsidR="00417F51" w:rsidRDefault="00417F51" w:rsidP="00201FE1">
                  <w:pPr>
                    <w:pStyle w:val="Odlomakpopisa"/>
                    <w:spacing w:after="60"/>
                    <w:ind w:left="0"/>
                    <w:jc w:val="center"/>
                    <w:rPr>
                      <w:rFonts w:ascii="Arial" w:hAnsi="Arial" w:cs="Tahoma"/>
                      <w:bCs w:val="0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723" w:type="dxa"/>
                  <w:shd w:val="clear" w:color="auto" w:fill="E36C0A" w:themeFill="accent6" w:themeFillShade="BF"/>
                  <w:vAlign w:val="center"/>
                </w:tcPr>
                <w:p w14:paraId="3F28835F" w14:textId="77777777" w:rsidR="00417F51" w:rsidRPr="00461BA8" w:rsidRDefault="00417F51" w:rsidP="00201FE1">
                  <w:pPr>
                    <w:pStyle w:val="Odlomakpopisa"/>
                    <w:spacing w:after="60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Tahoma"/>
                      <w:bCs w:val="0"/>
                      <w:iCs/>
                      <w:color w:val="FFFFFF" w:themeColor="background1"/>
                      <w:sz w:val="16"/>
                      <w:szCs w:val="14"/>
                    </w:rPr>
                  </w:pPr>
                  <w:r w:rsidRPr="00461BA8">
                    <w:rPr>
                      <w:rFonts w:ascii="Arial" w:hAnsi="Arial" w:cs="Tahoma"/>
                      <w:bCs w:val="0"/>
                      <w:iCs/>
                      <w:color w:val="FFFFFF" w:themeColor="background1"/>
                      <w:sz w:val="16"/>
                      <w:szCs w:val="14"/>
                    </w:rPr>
                    <w:t xml:space="preserve">FINANCIJSKI LEASING </w:t>
                  </w:r>
                  <w:r w:rsidRPr="00461BA8">
                    <w:rPr>
                      <w:rFonts w:ascii="Arial" w:hAnsi="Arial" w:cs="Tahoma"/>
                      <w:iCs/>
                      <w:color w:val="FFFFFF" w:themeColor="background1"/>
                      <w:sz w:val="16"/>
                      <w:szCs w:val="14"/>
                    </w:rPr>
                    <w:t xml:space="preserve">u </w:t>
                  </w:r>
                  <w:r>
                    <w:rPr>
                      <w:rFonts w:ascii="Arial" w:hAnsi="Arial" w:cs="Tahoma"/>
                      <w:iCs/>
                      <w:color w:val="FFFFFF" w:themeColor="background1"/>
                      <w:sz w:val="16"/>
                      <w:szCs w:val="14"/>
                    </w:rPr>
                    <w:t>kunama</w:t>
                  </w:r>
                </w:p>
              </w:tc>
            </w:tr>
            <w:tr w:rsidR="00417F51" w14:paraId="7526F681" w14:textId="77777777" w:rsidTr="00201FE1">
              <w:trPr>
                <w:trHeight w:val="3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6" w:type="dxa"/>
                  <w:tcBorders>
                    <w:top w:val="single" w:sz="4" w:space="0" w:color="E36C0A" w:themeColor="accent6" w:themeShade="BF"/>
                    <w:left w:val="single" w:sz="4" w:space="0" w:color="E36C0A" w:themeColor="accent6" w:themeShade="BF"/>
                    <w:bottom w:val="single" w:sz="4" w:space="0" w:color="E36C0A" w:themeColor="accent6" w:themeShade="BF"/>
                    <w:right w:val="single" w:sz="4" w:space="0" w:color="E36C0A" w:themeColor="accent6" w:themeShade="BF"/>
                  </w:tcBorders>
                  <w:shd w:val="clear" w:color="auto" w:fill="FBD4B4" w:themeFill="accent6" w:themeFillTint="66"/>
                  <w:vAlign w:val="center"/>
                </w:tcPr>
                <w:p w14:paraId="37F44DC3" w14:textId="77777777" w:rsidR="00417F51" w:rsidRPr="00461BA8" w:rsidRDefault="00417F51" w:rsidP="00201FE1">
                  <w:pPr>
                    <w:pStyle w:val="Odlomakpopisa"/>
                    <w:spacing w:after="60"/>
                    <w:ind w:left="0"/>
                    <w:rPr>
                      <w:rFonts w:ascii="Arial" w:hAnsi="Arial" w:cs="Tahoma"/>
                      <w:bCs w:val="0"/>
                      <w:iCs/>
                      <w:sz w:val="16"/>
                      <w:szCs w:val="14"/>
                    </w:rPr>
                  </w:pPr>
                  <w:r w:rsidRPr="00461BA8">
                    <w:rPr>
                      <w:rFonts w:ascii="Arial" w:hAnsi="Arial" w:cs="Tahoma"/>
                      <w:bCs w:val="0"/>
                      <w:iCs/>
                      <w:sz w:val="16"/>
                      <w:szCs w:val="14"/>
                    </w:rPr>
                    <w:t>KAMATNA STOPA</w:t>
                  </w:r>
                </w:p>
              </w:tc>
              <w:tc>
                <w:tcPr>
                  <w:tcW w:w="3723" w:type="dxa"/>
                  <w:tcBorders>
                    <w:left w:val="single" w:sz="4" w:space="0" w:color="E36C0A" w:themeColor="accent6" w:themeShade="BF"/>
                    <w:bottom w:val="single" w:sz="4" w:space="0" w:color="E36C0A" w:themeColor="accent6" w:themeShade="BF"/>
                    <w:right w:val="single" w:sz="4" w:space="0" w:color="E36C0A" w:themeColor="accent6" w:themeShade="BF"/>
                  </w:tcBorders>
                  <w:shd w:val="clear" w:color="auto" w:fill="D9D9D9" w:themeFill="background1" w:themeFillShade="D9"/>
                  <w:vAlign w:val="center"/>
                </w:tcPr>
                <w:p w14:paraId="325800E4" w14:textId="77777777" w:rsidR="00417F51" w:rsidRPr="00461BA8" w:rsidRDefault="00417F51" w:rsidP="00201FE1">
                  <w:pPr>
                    <w:pStyle w:val="Odlomakpopisa"/>
                    <w:spacing w:after="60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Tahoma"/>
                      <w:b/>
                      <w:bCs/>
                      <w:iCs/>
                      <w:sz w:val="16"/>
                      <w:szCs w:val="14"/>
                    </w:rPr>
                  </w:pPr>
                  <w:r w:rsidRPr="00461BA8">
                    <w:rPr>
                      <w:rFonts w:ascii="Arial" w:hAnsi="Arial" w:cs="Tahoma"/>
                      <w:b/>
                      <w:bCs/>
                      <w:iCs/>
                      <w:sz w:val="16"/>
                      <w:szCs w:val="14"/>
                    </w:rPr>
                    <w:t>FIKSNA</w:t>
                  </w:r>
                </w:p>
              </w:tc>
            </w:tr>
            <w:tr w:rsidR="00417F51" w14:paraId="09329491" w14:textId="77777777" w:rsidTr="00201FE1">
              <w:trPr>
                <w:trHeight w:val="3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6" w:type="dxa"/>
                  <w:tcBorders>
                    <w:top w:val="single" w:sz="4" w:space="0" w:color="E36C0A" w:themeColor="accent6" w:themeShade="BF"/>
                    <w:left w:val="single" w:sz="4" w:space="0" w:color="E36C0A" w:themeColor="accent6" w:themeShade="BF"/>
                    <w:bottom w:val="single" w:sz="4" w:space="0" w:color="E36C0A" w:themeColor="accent6" w:themeShade="BF"/>
                    <w:right w:val="single" w:sz="4" w:space="0" w:color="E36C0A" w:themeColor="accent6" w:themeShade="BF"/>
                  </w:tcBorders>
                  <w:shd w:val="clear" w:color="auto" w:fill="FBD4B4" w:themeFill="accent6" w:themeFillTint="66"/>
                  <w:vAlign w:val="center"/>
                </w:tcPr>
                <w:p w14:paraId="72CB9E3C" w14:textId="77777777" w:rsidR="00417F51" w:rsidRPr="00461BA8" w:rsidRDefault="00417F51" w:rsidP="00201FE1">
                  <w:pPr>
                    <w:pStyle w:val="Odlomakpopisa"/>
                    <w:spacing w:after="60"/>
                    <w:ind w:left="0"/>
                    <w:rPr>
                      <w:rFonts w:ascii="Arial" w:hAnsi="Arial" w:cs="Tahoma"/>
                      <w:bCs w:val="0"/>
                      <w:iCs/>
                      <w:sz w:val="16"/>
                      <w:szCs w:val="14"/>
                    </w:rPr>
                  </w:pPr>
                  <w:r w:rsidRPr="00461BA8">
                    <w:rPr>
                      <w:rFonts w:ascii="Arial" w:hAnsi="Arial" w:cs="Tahoma"/>
                      <w:bCs w:val="0"/>
                      <w:iCs/>
                      <w:sz w:val="16"/>
                      <w:szCs w:val="14"/>
                    </w:rPr>
                    <w:t>VISINA KAMATNE STOPE</w:t>
                  </w:r>
                </w:p>
              </w:tc>
              <w:tc>
                <w:tcPr>
                  <w:tcW w:w="3723" w:type="dxa"/>
                  <w:tcBorders>
                    <w:top w:val="single" w:sz="4" w:space="0" w:color="E36C0A" w:themeColor="accent6" w:themeShade="BF"/>
                    <w:left w:val="single" w:sz="4" w:space="0" w:color="E36C0A" w:themeColor="accent6" w:themeShade="BF"/>
                    <w:bottom w:val="single" w:sz="4" w:space="0" w:color="E36C0A" w:themeColor="accent6" w:themeShade="BF"/>
                    <w:right w:val="single" w:sz="4" w:space="0" w:color="E36C0A" w:themeColor="accent6" w:themeShade="BF"/>
                  </w:tcBorders>
                  <w:vAlign w:val="center"/>
                </w:tcPr>
                <w:p w14:paraId="088248E1" w14:textId="77777777" w:rsidR="00417F51" w:rsidRPr="00461BA8" w:rsidRDefault="00417F51" w:rsidP="00201FE1">
                  <w:pPr>
                    <w:pStyle w:val="Odlomakpopisa"/>
                    <w:spacing w:after="60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</w:pPr>
                  <w:r w:rsidRPr="00461BA8"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  <w:t>3,</w:t>
                  </w:r>
                  <w:r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  <w:t>5</w:t>
                  </w:r>
                  <w:r w:rsidRPr="00461BA8"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  <w:t>%</w:t>
                  </w:r>
                  <w:r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  <w:t xml:space="preserve"> </w:t>
                  </w:r>
                  <w:r w:rsidRPr="00461BA8"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  <w:t xml:space="preserve">(EKS </w:t>
                  </w:r>
                  <w:r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  <w:t>5,49</w:t>
                  </w:r>
                  <w:r w:rsidRPr="00461BA8"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  <w:t>%)</w:t>
                  </w:r>
                </w:p>
              </w:tc>
            </w:tr>
            <w:tr w:rsidR="00417F51" w14:paraId="2CDFB767" w14:textId="77777777" w:rsidTr="00201FE1">
              <w:trPr>
                <w:trHeight w:val="3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6" w:type="dxa"/>
                  <w:tcBorders>
                    <w:top w:val="single" w:sz="4" w:space="0" w:color="E36C0A" w:themeColor="accent6" w:themeShade="BF"/>
                    <w:left w:val="single" w:sz="4" w:space="0" w:color="E36C0A" w:themeColor="accent6" w:themeShade="BF"/>
                    <w:bottom w:val="single" w:sz="4" w:space="0" w:color="E36C0A" w:themeColor="accent6" w:themeShade="BF"/>
                    <w:right w:val="single" w:sz="4" w:space="0" w:color="E36C0A" w:themeColor="accent6" w:themeShade="BF"/>
                  </w:tcBorders>
                  <w:shd w:val="clear" w:color="auto" w:fill="FBD4B4" w:themeFill="accent6" w:themeFillTint="66"/>
                  <w:vAlign w:val="center"/>
                </w:tcPr>
                <w:p w14:paraId="747A3452" w14:textId="77777777" w:rsidR="00417F51" w:rsidRPr="00461BA8" w:rsidRDefault="00417F51" w:rsidP="00201FE1">
                  <w:pPr>
                    <w:pStyle w:val="Odlomakpopisa"/>
                    <w:spacing w:after="60"/>
                    <w:ind w:left="0"/>
                    <w:rPr>
                      <w:rFonts w:ascii="Arial" w:hAnsi="Arial" w:cs="Tahoma"/>
                      <w:iCs/>
                      <w:sz w:val="16"/>
                      <w:szCs w:val="14"/>
                    </w:rPr>
                  </w:pPr>
                  <w:r>
                    <w:rPr>
                      <w:rFonts w:ascii="Arial" w:hAnsi="Arial" w:cs="Tahoma"/>
                      <w:iCs/>
                      <w:sz w:val="16"/>
                      <w:szCs w:val="14"/>
                    </w:rPr>
                    <w:t>MJESEČNA RATA</w:t>
                  </w:r>
                </w:p>
              </w:tc>
              <w:tc>
                <w:tcPr>
                  <w:tcW w:w="3723" w:type="dxa"/>
                  <w:tcBorders>
                    <w:top w:val="single" w:sz="4" w:space="0" w:color="E36C0A" w:themeColor="accent6" w:themeShade="BF"/>
                    <w:left w:val="single" w:sz="4" w:space="0" w:color="E36C0A" w:themeColor="accent6" w:themeShade="BF"/>
                    <w:bottom w:val="single" w:sz="4" w:space="0" w:color="E36C0A" w:themeColor="accent6" w:themeShade="BF"/>
                    <w:right w:val="single" w:sz="4" w:space="0" w:color="E36C0A" w:themeColor="accent6" w:themeShade="BF"/>
                  </w:tcBorders>
                  <w:vAlign w:val="center"/>
                </w:tcPr>
                <w:p w14:paraId="0F363018" w14:textId="77777777" w:rsidR="00417F51" w:rsidRPr="00461BA8" w:rsidRDefault="00417F51" w:rsidP="00201FE1">
                  <w:pPr>
                    <w:pStyle w:val="Odlomakpopisa"/>
                    <w:spacing w:after="60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</w:pPr>
                  <w:r>
                    <w:rPr>
                      <w:rFonts w:ascii="Arial" w:hAnsi="Arial" w:cs="Tahoma"/>
                      <w:bCs/>
                      <w:iCs/>
                      <w:sz w:val="16"/>
                      <w:szCs w:val="14"/>
                    </w:rPr>
                    <w:t>2.176,90 HRK</w:t>
                  </w:r>
                </w:p>
              </w:tc>
            </w:tr>
          </w:tbl>
          <w:p w14:paraId="1D8BA41D" w14:textId="77777777" w:rsidR="00417F51" w:rsidRDefault="00417F51" w:rsidP="00201FE1">
            <w:pPr>
              <w:pStyle w:val="Odlomakpopisa"/>
              <w:spacing w:before="60" w:after="60"/>
              <w:ind w:left="0"/>
              <w:jc w:val="both"/>
              <w:rPr>
                <w:rFonts w:ascii="Arial" w:hAnsi="Arial" w:cs="Arial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EKS I MJESEČNA RATA je izračunata na vrijednost vozila 150.000 HRK (s PDV-om), učešće 30.000,00 HRK (20%), iznos financiranja leasinga 120.000 HRK, rok otplate 5 godina, predviđenu interkalarnu kamatu </w:t>
            </w:r>
            <w:r w:rsidRPr="00AC7AAC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te predvidivi trošak kasko osiguranja s osiguranim rizikom štete i krađe koji iznosi 0,8% od vrijednosti objekta leasinga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. U izračun EKS nisu uključeni troškovi tehničkog pregleda, registracije i police obaveznog osiguranja. </w:t>
            </w:r>
          </w:p>
          <w:p w14:paraId="1123C122" w14:textId="77777777" w:rsidR="00417F51" w:rsidRPr="00837809" w:rsidRDefault="00417F51" w:rsidP="00201FE1">
            <w:pPr>
              <w:pStyle w:val="Odlomakpopisa"/>
              <w:spacing w:after="60"/>
              <w:ind w:left="0"/>
              <w:jc w:val="both"/>
              <w:rPr>
                <w:rFonts w:ascii="Arial" w:hAnsi="Arial" w:cs="Tahoma"/>
                <w:bCs/>
                <w:i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Izračun EKS klijent će dobiti u obrascu prethodnih informacija koji će mu se uručiti prije potpisivanja ugovora. Ako nakon zaključenja ugovora dođe do promjene parametara koji se iskazuju u EKS, točan iznos EKS klijent će dobiti na otplatnom planu zajedno s računom za objekt leasinga.</w:t>
            </w:r>
          </w:p>
        </w:tc>
      </w:tr>
      <w:tr w:rsidR="00417F51" w:rsidRPr="002753EE" w14:paraId="2F5EFF65" w14:textId="77777777" w:rsidTr="00201FE1">
        <w:trPr>
          <w:trHeight w:val="624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EBF39E6" w14:textId="77777777" w:rsidR="00417F51" w:rsidRPr="001A66EC" w:rsidRDefault="00417F51" w:rsidP="00201FE1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Tahoma"/>
                <w:b/>
                <w:sz w:val="16"/>
                <w:szCs w:val="16"/>
              </w:rPr>
              <w:t>ROČNOST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91D2D48" w14:textId="77777777" w:rsidR="00417F51" w:rsidRPr="002753EE" w:rsidRDefault="00417F51" w:rsidP="00201FE1">
            <w:pPr>
              <w:spacing w:after="60"/>
              <w:contextualSpacing/>
              <w:jc w:val="both"/>
              <w:rPr>
                <w:rFonts w:ascii="Arial" w:hAnsi="Arial" w:cs="Tahoma"/>
                <w:strike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od 1</w:t>
            </w:r>
            <w:r w:rsidRPr="00AE7337">
              <w:rPr>
                <w:rFonts w:ascii="Arial" w:hAnsi="Arial" w:cs="Tahoma"/>
                <w:sz w:val="16"/>
                <w:szCs w:val="16"/>
              </w:rPr>
              <w:t xml:space="preserve"> do </w:t>
            </w:r>
            <w:r>
              <w:rPr>
                <w:rFonts w:ascii="Arial" w:hAnsi="Arial" w:cs="Tahoma"/>
                <w:sz w:val="16"/>
                <w:szCs w:val="16"/>
              </w:rPr>
              <w:t>5</w:t>
            </w:r>
            <w:r w:rsidRPr="00AE7337">
              <w:rPr>
                <w:rFonts w:ascii="Arial" w:hAnsi="Arial" w:cs="Tahoma"/>
                <w:sz w:val="16"/>
                <w:szCs w:val="16"/>
              </w:rPr>
              <w:t xml:space="preserve"> godina</w:t>
            </w:r>
          </w:p>
        </w:tc>
      </w:tr>
      <w:tr w:rsidR="00417F51" w:rsidRPr="00BB7F79" w14:paraId="5C666B11" w14:textId="77777777" w:rsidTr="00201FE1">
        <w:trPr>
          <w:trHeight w:val="624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A78902B" w14:textId="77777777" w:rsidR="00417F51" w:rsidRPr="001A66EC" w:rsidRDefault="00417F51" w:rsidP="00201FE1">
            <w:pPr>
              <w:jc w:val="center"/>
              <w:rPr>
                <w:rFonts w:ascii="Book Antiqua" w:hAnsi="Book Antiqua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Tahoma"/>
                <w:b/>
                <w:sz w:val="16"/>
                <w:szCs w:val="16"/>
              </w:rPr>
              <w:t>NAČIN VRAĆANJA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E3FB097" w14:textId="77777777" w:rsidR="00417F51" w:rsidRPr="00543D1C" w:rsidRDefault="00417F51" w:rsidP="00201FE1">
            <w:pPr>
              <w:pStyle w:val="Odlomakpopisa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3D1C">
              <w:rPr>
                <w:rFonts w:ascii="Arial" w:hAnsi="Arial" w:cs="Tahoma"/>
                <w:sz w:val="16"/>
                <w:szCs w:val="16"/>
              </w:rPr>
              <w:t>Jednaki anuiteti (mjesečno/polugodišnje/godišnje)</w:t>
            </w:r>
          </w:p>
        </w:tc>
      </w:tr>
      <w:tr w:rsidR="00417F51" w:rsidRPr="00FB2DDE" w14:paraId="45433CDD" w14:textId="77777777" w:rsidTr="00201FE1">
        <w:trPr>
          <w:trHeight w:val="624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0265FB0" w14:textId="77777777" w:rsidR="00417F51" w:rsidRPr="001A66EC" w:rsidRDefault="00417F51" w:rsidP="00201FE1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Tahoma"/>
                <w:b/>
                <w:sz w:val="16"/>
                <w:szCs w:val="16"/>
              </w:rPr>
              <w:t>INSTRUMENTI OSIGURANJA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B31CE16" w14:textId="77777777" w:rsidR="00417F51" w:rsidRPr="00E55347" w:rsidRDefault="00417F51" w:rsidP="00201FE1">
            <w:pPr>
              <w:pStyle w:val="Odlomakpopisa"/>
              <w:numPr>
                <w:ilvl w:val="0"/>
                <w:numId w:val="10"/>
              </w:numPr>
              <w:spacing w:before="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55347">
              <w:rPr>
                <w:rFonts w:ascii="Arial" w:hAnsi="Arial" w:cs="Arial"/>
                <w:bCs/>
                <w:iCs/>
                <w:sz w:val="16"/>
                <w:szCs w:val="16"/>
              </w:rPr>
              <w:t>zadužnica solemnizirana kod javnog bilježnika.</w:t>
            </w:r>
          </w:p>
          <w:p w14:paraId="00BBF218" w14:textId="77777777" w:rsidR="00417F51" w:rsidRPr="00FB2DDE" w:rsidRDefault="00417F51" w:rsidP="00201FE1">
            <w:pPr>
              <w:pStyle w:val="Odlomakpopisa"/>
              <w:numPr>
                <w:ilvl w:val="0"/>
                <w:numId w:val="10"/>
              </w:numPr>
              <w:spacing w:before="20"/>
              <w:jc w:val="both"/>
              <w:rPr>
                <w:rFonts w:ascii="Arial" w:hAnsi="Arial" w:cs="Tahoma"/>
                <w:bCs/>
                <w:iCs/>
                <w:sz w:val="16"/>
                <w:szCs w:val="16"/>
              </w:rPr>
            </w:pPr>
            <w:r w:rsidRPr="00C977AA">
              <w:rPr>
                <w:rFonts w:ascii="Arial" w:hAnsi="Arial" w:cs="Arial"/>
                <w:bCs/>
                <w:iCs/>
                <w:sz w:val="16"/>
                <w:szCs w:val="16"/>
              </w:rPr>
              <w:t>polica kasko osiguranja za totalnu štetu i krađu objekta leasinga (bez franšize), vinkulirana u korist PBZ-LEASING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  <w:r w:rsidRPr="00C977AA">
              <w:rPr>
                <w:rFonts w:ascii="Arial" w:hAnsi="Arial" w:cs="Arial"/>
                <w:bCs/>
                <w:iCs/>
                <w:sz w:val="16"/>
                <w:szCs w:val="16"/>
              </w:rPr>
              <w:t>a i obnovljiva svake godine do cjelokupne otplate leasinga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ili jamac</w:t>
            </w:r>
          </w:p>
        </w:tc>
      </w:tr>
      <w:tr w:rsidR="00417F51" w:rsidRPr="002753EE" w14:paraId="5D4A08D6" w14:textId="77777777" w:rsidTr="00201FE1">
        <w:trPr>
          <w:trHeight w:val="624"/>
          <w:jc w:val="center"/>
        </w:trPr>
        <w:tc>
          <w:tcPr>
            <w:tcW w:w="2268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F82C254" w14:textId="77777777" w:rsidR="00417F51" w:rsidRPr="001A66EC" w:rsidRDefault="00417F51" w:rsidP="00201FE1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  <w:r w:rsidRPr="001A66EC">
              <w:rPr>
                <w:rFonts w:ascii="Arial" w:hAnsi="Arial" w:cs="Tahoma"/>
                <w:b/>
                <w:sz w:val="16"/>
                <w:szCs w:val="16"/>
              </w:rPr>
              <w:t>NAKNADA ZA OBRADU</w:t>
            </w:r>
          </w:p>
        </w:tc>
        <w:tc>
          <w:tcPr>
            <w:tcW w:w="833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665DFDE" w14:textId="77777777" w:rsidR="00417F51" w:rsidRPr="00543D1C" w:rsidRDefault="00417F51" w:rsidP="00201FE1">
            <w:pPr>
              <w:pStyle w:val="Odlomakpopisa"/>
              <w:ind w:left="0"/>
              <w:jc w:val="both"/>
              <w:rPr>
                <w:rFonts w:ascii="Arial" w:hAnsi="Arial" w:cs="Tahoma"/>
                <w:strike/>
                <w:sz w:val="16"/>
                <w:szCs w:val="16"/>
              </w:rPr>
            </w:pPr>
            <w:r w:rsidRPr="00543D1C">
              <w:rPr>
                <w:rFonts w:ascii="Arial" w:hAnsi="Arial" w:cs="Tahoma"/>
                <w:sz w:val="16"/>
                <w:szCs w:val="16"/>
              </w:rPr>
              <w:t>Bez naknade</w:t>
            </w:r>
          </w:p>
        </w:tc>
      </w:tr>
    </w:tbl>
    <w:p w14:paraId="3C6487B6" w14:textId="77777777" w:rsidR="00417F51" w:rsidRDefault="00417F51" w:rsidP="000D278B">
      <w:pPr>
        <w:pBdr>
          <w:bottom w:val="single" w:sz="4" w:space="1" w:color="FF6600"/>
        </w:pBdr>
        <w:spacing w:before="120" w:after="60"/>
        <w:rPr>
          <w:rFonts w:ascii="Arial" w:hAnsi="Arial" w:cs="Arial"/>
          <w:b/>
          <w:bCs/>
          <w:sz w:val="16"/>
          <w:szCs w:val="16"/>
        </w:rPr>
      </w:pPr>
    </w:p>
    <w:p w14:paraId="11565821" w14:textId="6A724240" w:rsidR="000D278B" w:rsidRDefault="004477AA" w:rsidP="000D278B">
      <w:pPr>
        <w:pBdr>
          <w:bottom w:val="single" w:sz="4" w:space="1" w:color="FF6600"/>
        </w:pBdr>
        <w:spacing w:before="120" w:after="60"/>
        <w:rPr>
          <w:rFonts w:ascii="Arial" w:hAnsi="Arial" w:cs="Arial"/>
          <w:b/>
          <w:bCs/>
          <w:sz w:val="16"/>
          <w:szCs w:val="16"/>
        </w:rPr>
      </w:pPr>
      <w:r w:rsidRPr="004477AA">
        <w:rPr>
          <w:rFonts w:ascii="Arial" w:hAnsi="Arial" w:cs="Arial"/>
          <w:b/>
          <w:bCs/>
          <w:sz w:val="16"/>
          <w:szCs w:val="16"/>
        </w:rPr>
        <w:t>Trajanje</w:t>
      </w:r>
      <w:r w:rsidR="003133C3">
        <w:rPr>
          <w:rFonts w:ascii="Arial" w:hAnsi="Arial" w:cs="Arial"/>
          <w:b/>
          <w:bCs/>
          <w:sz w:val="16"/>
          <w:szCs w:val="16"/>
        </w:rPr>
        <w:t xml:space="preserve"> leasing</w:t>
      </w:r>
      <w:r w:rsidR="00EF4AC8">
        <w:rPr>
          <w:rFonts w:ascii="Arial" w:hAnsi="Arial" w:cs="Arial"/>
          <w:b/>
          <w:bCs/>
          <w:sz w:val="16"/>
          <w:szCs w:val="16"/>
        </w:rPr>
        <w:t xml:space="preserve"> pogodnosti</w:t>
      </w:r>
      <w:r w:rsidR="00CD3629">
        <w:rPr>
          <w:rFonts w:ascii="Arial" w:hAnsi="Arial" w:cs="Arial"/>
          <w:b/>
          <w:bCs/>
          <w:sz w:val="16"/>
          <w:szCs w:val="16"/>
        </w:rPr>
        <w:t xml:space="preserve"> </w:t>
      </w:r>
      <w:r w:rsidR="007763E0">
        <w:rPr>
          <w:rFonts w:ascii="Arial" w:hAnsi="Arial" w:cs="Arial"/>
          <w:b/>
          <w:bCs/>
          <w:sz w:val="16"/>
          <w:szCs w:val="16"/>
        </w:rPr>
        <w:t>do</w:t>
      </w:r>
      <w:r w:rsidR="00CB4C40">
        <w:rPr>
          <w:rFonts w:ascii="Arial" w:hAnsi="Arial" w:cs="Arial"/>
          <w:b/>
          <w:bCs/>
          <w:sz w:val="16"/>
          <w:szCs w:val="16"/>
        </w:rPr>
        <w:t xml:space="preserve"> </w:t>
      </w:r>
      <w:r w:rsidRPr="0039108A">
        <w:rPr>
          <w:rFonts w:ascii="Arial" w:hAnsi="Arial" w:cs="Arial"/>
          <w:b/>
          <w:bCs/>
          <w:sz w:val="16"/>
          <w:szCs w:val="16"/>
        </w:rPr>
        <w:t>31.12.20</w:t>
      </w:r>
      <w:r w:rsidR="00982216" w:rsidRPr="0039108A">
        <w:rPr>
          <w:rFonts w:ascii="Arial" w:hAnsi="Arial" w:cs="Arial"/>
          <w:b/>
          <w:bCs/>
          <w:sz w:val="16"/>
          <w:szCs w:val="16"/>
        </w:rPr>
        <w:t>2</w:t>
      </w:r>
      <w:r w:rsidR="00537361">
        <w:rPr>
          <w:rFonts w:ascii="Arial" w:hAnsi="Arial" w:cs="Arial"/>
          <w:b/>
          <w:bCs/>
          <w:sz w:val="16"/>
          <w:szCs w:val="16"/>
        </w:rPr>
        <w:t>1</w:t>
      </w:r>
      <w:r w:rsidRPr="0039108A">
        <w:rPr>
          <w:rFonts w:ascii="Arial" w:hAnsi="Arial" w:cs="Arial"/>
          <w:b/>
          <w:bCs/>
          <w:sz w:val="16"/>
          <w:szCs w:val="16"/>
        </w:rPr>
        <w:t>.</w:t>
      </w:r>
      <w:r w:rsidR="002B375F">
        <w:rPr>
          <w:rFonts w:ascii="Arial" w:hAnsi="Arial" w:cs="Arial"/>
          <w:b/>
          <w:bCs/>
          <w:sz w:val="16"/>
          <w:szCs w:val="16"/>
        </w:rPr>
        <w:t xml:space="preserve"> godine.</w:t>
      </w:r>
    </w:p>
    <w:p w14:paraId="387FA0E9" w14:textId="422DD33A" w:rsidR="00AC4C03" w:rsidRDefault="00AC4C03" w:rsidP="00550F77">
      <w:pPr>
        <w:pStyle w:val="CharChar15"/>
        <w:pBdr>
          <w:bottom w:val="single" w:sz="4" w:space="1" w:color="FF6600"/>
        </w:pBdr>
        <w:spacing w:before="120" w:after="0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730D3A73" w14:textId="5D883A92" w:rsidR="0077237B" w:rsidRDefault="0077237B" w:rsidP="00550F77">
      <w:pPr>
        <w:pStyle w:val="CharChar15"/>
        <w:pBdr>
          <w:bottom w:val="single" w:sz="4" w:space="1" w:color="FF6600"/>
        </w:pBdr>
        <w:spacing w:before="120" w:after="0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4E3BE95A" w14:textId="77777777" w:rsidR="0077237B" w:rsidRDefault="0077237B" w:rsidP="00550F77">
      <w:pPr>
        <w:pStyle w:val="CharChar15"/>
        <w:pBdr>
          <w:bottom w:val="single" w:sz="4" w:space="1" w:color="FF6600"/>
        </w:pBdr>
        <w:spacing w:before="120" w:after="0"/>
        <w:rPr>
          <w:rFonts w:ascii="Arial" w:hAnsi="Arial" w:cs="Arial"/>
          <w:b/>
          <w:bCs/>
          <w:color w:val="F79646" w:themeColor="accent6"/>
          <w:sz w:val="22"/>
          <w:szCs w:val="22"/>
        </w:rPr>
      </w:pPr>
    </w:p>
    <w:p w14:paraId="134CE9F5" w14:textId="77777777" w:rsidR="00550F77" w:rsidRPr="00AC4C03" w:rsidRDefault="00550F77" w:rsidP="00550F77">
      <w:pPr>
        <w:pStyle w:val="CharChar15"/>
        <w:pBdr>
          <w:bottom w:val="single" w:sz="4" w:space="1" w:color="FF6600"/>
        </w:pBdr>
        <w:spacing w:before="120" w:after="0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AC4C0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INFORMACIJE</w:t>
      </w:r>
      <w:r w:rsidRPr="00AC4C03">
        <w:rPr>
          <w:noProof/>
          <w:color w:val="E36C0A" w:themeColor="accent6" w:themeShade="BF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3542" wp14:editId="45E407A8">
                <wp:simplePos x="0" y="0"/>
                <wp:positionH relativeFrom="column">
                  <wp:posOffset>-226695</wp:posOffset>
                </wp:positionH>
                <wp:positionV relativeFrom="paragraph">
                  <wp:posOffset>39370</wp:posOffset>
                </wp:positionV>
                <wp:extent cx="0" cy="0"/>
                <wp:effectExtent l="11430" t="10795" r="7620" b="825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310A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1pt" to="-17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F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E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"/>
            </w:pict>
          </mc:Fallback>
        </mc:AlternateContent>
      </w:r>
    </w:p>
    <w:p w14:paraId="08B81148" w14:textId="77777777" w:rsidR="00550F77" w:rsidRPr="001F6841" w:rsidRDefault="00550F77" w:rsidP="00550F77">
      <w:pPr>
        <w:pStyle w:val="CharChar15"/>
        <w:spacing w:after="120"/>
        <w:rPr>
          <w:rFonts w:ascii="Arial" w:hAnsi="Arial" w:cs="Arial"/>
          <w:sz w:val="16"/>
          <w:szCs w:val="16"/>
        </w:rPr>
      </w:pPr>
      <w:r w:rsidRPr="00176463">
        <w:rPr>
          <w:rFonts w:ascii="Arial" w:hAnsi="Arial" w:cs="Arial"/>
          <w:bCs/>
          <w:sz w:val="16"/>
          <w:szCs w:val="16"/>
        </w:rPr>
        <w:t>Sve dodatne informacije</w:t>
      </w:r>
      <w:r w:rsidRPr="001F6841">
        <w:rPr>
          <w:rFonts w:ascii="Arial" w:hAnsi="Arial" w:cs="Arial"/>
          <w:b/>
          <w:bCs/>
          <w:sz w:val="16"/>
          <w:szCs w:val="16"/>
        </w:rPr>
        <w:t xml:space="preserve"> </w:t>
      </w:r>
      <w:r w:rsidRPr="001F6841">
        <w:rPr>
          <w:rFonts w:ascii="Arial" w:hAnsi="Arial" w:cs="Arial"/>
          <w:sz w:val="16"/>
          <w:szCs w:val="16"/>
        </w:rPr>
        <w:t>možete potražiti</w:t>
      </w:r>
      <w:r w:rsidRPr="001F6841">
        <w:rPr>
          <w:rFonts w:ascii="Arial" w:hAnsi="Arial" w:cs="Arial"/>
          <w:b/>
          <w:bCs/>
          <w:sz w:val="16"/>
          <w:szCs w:val="16"/>
        </w:rPr>
        <w:t xml:space="preserve"> </w:t>
      </w:r>
      <w:r w:rsidRPr="001F6841">
        <w:rPr>
          <w:rFonts w:ascii="Arial" w:hAnsi="Arial" w:cs="Arial"/>
          <w:sz w:val="16"/>
          <w:szCs w:val="16"/>
        </w:rPr>
        <w:t xml:space="preserve">u Vama najbližoj poslovnici </w:t>
      </w:r>
      <w:r>
        <w:rPr>
          <w:rFonts w:ascii="Arial" w:hAnsi="Arial" w:cs="Arial"/>
          <w:sz w:val="16"/>
          <w:szCs w:val="16"/>
        </w:rPr>
        <w:t>Banke</w:t>
      </w:r>
      <w:r w:rsidR="007E0770">
        <w:rPr>
          <w:rFonts w:ascii="Arial" w:hAnsi="Arial" w:cs="Arial"/>
          <w:sz w:val="16"/>
          <w:szCs w:val="16"/>
        </w:rPr>
        <w:t xml:space="preserve"> ili na web stranici www.pbz.hr</w:t>
      </w:r>
      <w:r>
        <w:rPr>
          <w:rFonts w:ascii="Arial" w:hAnsi="Arial" w:cs="Arial"/>
          <w:sz w:val="16"/>
          <w:szCs w:val="16"/>
        </w:rPr>
        <w:t>.</w:t>
      </w:r>
      <w:r w:rsidRPr="001F6841">
        <w:rPr>
          <w:rFonts w:ascii="Arial" w:hAnsi="Arial" w:cs="Arial"/>
          <w:sz w:val="16"/>
          <w:szCs w:val="16"/>
        </w:rPr>
        <w:t xml:space="preserve"> </w:t>
      </w:r>
    </w:p>
    <w:p w14:paraId="25FF8D64" w14:textId="77777777" w:rsidR="00064050" w:rsidRDefault="00064050" w:rsidP="00550F77">
      <w:pPr>
        <w:pBdr>
          <w:bottom w:val="single" w:sz="4" w:space="1" w:color="FF6600"/>
        </w:pBdr>
        <w:spacing w:line="240" w:lineRule="atLeast"/>
        <w:jc w:val="both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14:paraId="5C2570D3" w14:textId="77777777" w:rsidR="00550F77" w:rsidRPr="00AC4C03" w:rsidRDefault="00550F77" w:rsidP="00550F77">
      <w:pPr>
        <w:pBdr>
          <w:bottom w:val="single" w:sz="4" w:space="1" w:color="FF6600"/>
        </w:pBdr>
        <w:spacing w:line="240" w:lineRule="atLeast"/>
        <w:jc w:val="both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AC4C0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OPĆE ODREDBE</w:t>
      </w:r>
    </w:p>
    <w:p w14:paraId="236625DF" w14:textId="77777777" w:rsidR="00550F77" w:rsidRPr="001F6841" w:rsidRDefault="00550F77" w:rsidP="00550F7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1F6841">
        <w:rPr>
          <w:rFonts w:ascii="Arial" w:hAnsi="Arial" w:cs="Arial"/>
          <w:sz w:val="16"/>
          <w:szCs w:val="16"/>
        </w:rPr>
        <w:t xml:space="preserve">Svi ostali uvjeti koji nisu utvrđeni ovom Ponudom primjenjuju se sukladno </w:t>
      </w:r>
      <w:r w:rsidRPr="007F57E2">
        <w:rPr>
          <w:rFonts w:ascii="Arial" w:hAnsi="Arial" w:cs="Arial"/>
          <w:sz w:val="16"/>
          <w:szCs w:val="16"/>
        </w:rPr>
        <w:t>važećim uvjetima Banke</w:t>
      </w:r>
      <w:r w:rsidRPr="001F6841">
        <w:rPr>
          <w:rFonts w:ascii="Arial" w:hAnsi="Arial" w:cs="Arial"/>
          <w:sz w:val="16"/>
          <w:szCs w:val="16"/>
        </w:rPr>
        <w:t>.</w:t>
      </w:r>
    </w:p>
    <w:p w14:paraId="20C79FF9" w14:textId="77777777" w:rsidR="00550F77" w:rsidRDefault="00550F77" w:rsidP="00550F77">
      <w:pPr>
        <w:ind w:right="850"/>
        <w:jc w:val="both"/>
        <w:rPr>
          <w:rFonts w:ascii="Arial" w:hAnsi="Arial" w:cs="Arial"/>
          <w:sz w:val="16"/>
          <w:szCs w:val="16"/>
        </w:rPr>
      </w:pPr>
    </w:p>
    <w:p w14:paraId="2550E3A2" w14:textId="791A17DF" w:rsidR="00390446" w:rsidRDefault="00390446" w:rsidP="00550F77">
      <w:pPr>
        <w:ind w:right="850"/>
        <w:jc w:val="both"/>
        <w:rPr>
          <w:rFonts w:ascii="Arial" w:hAnsi="Arial" w:cs="Arial"/>
          <w:sz w:val="16"/>
          <w:szCs w:val="16"/>
        </w:rPr>
      </w:pPr>
    </w:p>
    <w:p w14:paraId="7912BD4C" w14:textId="5EF5041E" w:rsidR="008B1A90" w:rsidRDefault="008B1A90" w:rsidP="00550F77">
      <w:pPr>
        <w:ind w:right="850"/>
        <w:jc w:val="both"/>
        <w:rPr>
          <w:rFonts w:ascii="Arial" w:hAnsi="Arial" w:cs="Arial"/>
          <w:sz w:val="16"/>
          <w:szCs w:val="16"/>
        </w:rPr>
      </w:pPr>
    </w:p>
    <w:p w14:paraId="78ABE84F" w14:textId="77777777" w:rsidR="008B1A90" w:rsidRDefault="008B1A90" w:rsidP="00550F77">
      <w:pPr>
        <w:ind w:right="850"/>
        <w:jc w:val="both"/>
        <w:rPr>
          <w:rFonts w:ascii="Arial" w:hAnsi="Arial" w:cs="Arial"/>
          <w:sz w:val="16"/>
          <w:szCs w:val="16"/>
        </w:rPr>
      </w:pPr>
    </w:p>
    <w:p w14:paraId="485CA5AF" w14:textId="77777777" w:rsidR="00064050" w:rsidRDefault="00064050" w:rsidP="00550F77">
      <w:pPr>
        <w:ind w:right="850"/>
        <w:jc w:val="both"/>
        <w:rPr>
          <w:rFonts w:ascii="Arial" w:hAnsi="Arial" w:cs="Arial"/>
          <w:sz w:val="16"/>
          <w:szCs w:val="16"/>
        </w:rPr>
      </w:pPr>
    </w:p>
    <w:p w14:paraId="2B397EF7" w14:textId="77777777" w:rsidR="00550F77" w:rsidRPr="001F6841" w:rsidRDefault="00550F77" w:rsidP="00550F77">
      <w:pPr>
        <w:spacing w:before="120" w:line="276" w:lineRule="auto"/>
        <w:ind w:right="851"/>
        <w:jc w:val="both"/>
        <w:rPr>
          <w:rFonts w:ascii="Arial" w:hAnsi="Arial" w:cs="Arial"/>
          <w:sz w:val="16"/>
          <w:szCs w:val="16"/>
        </w:rPr>
      </w:pPr>
      <w:r w:rsidRPr="001F6841">
        <w:rPr>
          <w:rFonts w:ascii="Arial" w:hAnsi="Arial" w:cs="Arial"/>
          <w:sz w:val="16"/>
          <w:szCs w:val="16"/>
        </w:rPr>
        <w:t>S poštovanjem,</w:t>
      </w:r>
    </w:p>
    <w:p w14:paraId="57C89DA6" w14:textId="77777777" w:rsidR="00624D60" w:rsidRDefault="00550F77" w:rsidP="00550F77">
      <w:pPr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1F6841">
        <w:rPr>
          <w:rFonts w:ascii="Arial" w:hAnsi="Arial" w:cs="Arial"/>
          <w:b/>
          <w:bCs/>
          <w:sz w:val="18"/>
          <w:szCs w:val="18"/>
        </w:rPr>
        <w:t xml:space="preserve">Privredna banka Zagreb d.d. </w:t>
      </w:r>
    </w:p>
    <w:sectPr w:rsidR="00624D60" w:rsidSect="0093739E">
      <w:headerReference w:type="default" r:id="rId27"/>
      <w:footerReference w:type="default" r:id="rId28"/>
      <w:headerReference w:type="first" r:id="rId29"/>
      <w:footerReference w:type="first" r:id="rId30"/>
      <w:pgSz w:w="11900" w:h="16840"/>
      <w:pgMar w:top="567" w:right="560" w:bottom="720" w:left="720" w:header="0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DB12" w14:textId="77777777" w:rsidR="00BF225D" w:rsidRDefault="00BF225D" w:rsidP="00767570">
      <w:r>
        <w:separator/>
      </w:r>
    </w:p>
  </w:endnote>
  <w:endnote w:type="continuationSeparator" w:id="0">
    <w:p w14:paraId="45377687" w14:textId="77777777" w:rsidR="00BF225D" w:rsidRDefault="00BF225D" w:rsidP="0076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fe L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utiger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9541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247FE2" w14:textId="71F19586" w:rsidR="00FD584E" w:rsidRPr="00BF5817" w:rsidRDefault="00FD584E" w:rsidP="00C55CE7">
        <w:pPr>
          <w:pStyle w:val="Podnoje"/>
          <w:tabs>
            <w:tab w:val="clear" w:pos="4320"/>
            <w:tab w:val="clear" w:pos="8640"/>
            <w:tab w:val="right" w:pos="9064"/>
          </w:tabs>
          <w:jc w:val="right"/>
          <w:rPr>
            <w:rFonts w:ascii="Arial" w:hAnsi="Arial" w:cs="Arial"/>
            <w:sz w:val="20"/>
            <w:szCs w:val="20"/>
          </w:rPr>
        </w:pPr>
        <w:r w:rsidRPr="002A2C2C">
          <w:rPr>
            <w:rFonts w:ascii="Times New Roman" w:eastAsia="Times New Roman" w:hAnsi="Times New Roman" w:cs="Times New Roman"/>
            <w:noProof/>
            <w:szCs w:val="20"/>
            <w:lang w:eastAsia="hr-HR"/>
          </w:rPr>
          <w:drawing>
            <wp:anchor distT="0" distB="0" distL="114300" distR="114300" simplePos="0" relativeHeight="251659776" behindDoc="0" locked="0" layoutInCell="1" allowOverlap="1" wp14:anchorId="3FADFD0C" wp14:editId="10D18550">
              <wp:simplePos x="0" y="0"/>
              <wp:positionH relativeFrom="column">
                <wp:posOffset>4377168</wp:posOffset>
              </wp:positionH>
              <wp:positionV relativeFrom="paragraph">
                <wp:posOffset>-16320</wp:posOffset>
              </wp:positionV>
              <wp:extent cx="1962150" cy="228600"/>
              <wp:effectExtent l="0" t="0" r="0" b="0"/>
              <wp:wrapTopAndBottom/>
              <wp:docPr id="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2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       </w:t>
        </w:r>
        <w:r w:rsidRPr="00BF5817">
          <w:rPr>
            <w:rFonts w:ascii="Arial" w:hAnsi="Arial" w:cs="Arial"/>
            <w:sz w:val="20"/>
            <w:szCs w:val="20"/>
          </w:rPr>
          <w:fldChar w:fldCharType="begin"/>
        </w:r>
        <w:r w:rsidRPr="00BF5817">
          <w:rPr>
            <w:rFonts w:ascii="Arial" w:hAnsi="Arial" w:cs="Arial"/>
            <w:sz w:val="20"/>
            <w:szCs w:val="20"/>
          </w:rPr>
          <w:instrText>PAGE   \* MERGEFORMAT</w:instrText>
        </w:r>
        <w:r w:rsidRPr="00BF581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</w:t>
        </w:r>
        <w:r w:rsidRPr="00BF5817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         </w:t>
        </w:r>
      </w:p>
    </w:sdtContent>
  </w:sdt>
  <w:p w14:paraId="144AFAA3" w14:textId="77777777" w:rsidR="00FD584E" w:rsidRDefault="00FD584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81F1" w14:textId="77777777" w:rsidR="00FD584E" w:rsidRPr="00767570" w:rsidRDefault="00FD584E" w:rsidP="00767570">
    <w:pPr>
      <w:pStyle w:val="Podnoje"/>
      <w:ind w:hanging="1797"/>
    </w:pPr>
    <w:r>
      <w:rPr>
        <w:noProof/>
        <w:lang w:eastAsia="hr-HR"/>
      </w:rPr>
      <w:drawing>
        <wp:inline distT="0" distB="0" distL="0" distR="0" wp14:anchorId="50F3FA45" wp14:editId="3AD5095A">
          <wp:extent cx="8229600" cy="2516819"/>
          <wp:effectExtent l="0" t="0" r="0" b="0"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944" cy="253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A20C" w14:textId="77777777" w:rsidR="00BF225D" w:rsidRDefault="00BF225D" w:rsidP="00767570">
      <w:r>
        <w:separator/>
      </w:r>
    </w:p>
  </w:footnote>
  <w:footnote w:type="continuationSeparator" w:id="0">
    <w:p w14:paraId="75A72E02" w14:textId="77777777" w:rsidR="00BF225D" w:rsidRDefault="00BF225D" w:rsidP="0076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18E6" w14:textId="3B92076F" w:rsidR="00FD584E" w:rsidRDefault="00C863C1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C33EEF6" wp14:editId="074FEE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2" name="MSIPCMa01844ae9870c3cf7ae34ff8" descr="{&quot;HashCode&quot;:16102169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46BBB1" w14:textId="7BDD6BF8" w:rsidR="00C863C1" w:rsidRPr="00C863C1" w:rsidRDefault="00C863C1" w:rsidP="00C863C1">
                          <w:pP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63C1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Povjerljivo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3EEF6" id="_x0000_t202" coordsize="21600,21600" o:spt="202" path="m,l,21600r21600,l21600,xe">
              <v:stroke joinstyle="miter"/>
              <v:path gradientshapeok="t" o:connecttype="rect"/>
            </v:shapetype>
            <v:shape id="MSIPCMa01844ae9870c3cf7ae34ff8" o:spid="_x0000_s1026" type="#_x0000_t202" alt="{&quot;HashCode&quot;:161021694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" o:allowincell="f" filled="f" stroked="f" strokeweight=".5pt">
              <v:textbox inset="20pt,0,,0">
                <w:txbxContent>
                  <w:p w14:paraId="6146BBB1" w14:textId="7BDD6BF8" w:rsidR="00C863C1" w:rsidRPr="00C863C1" w:rsidRDefault="00C863C1" w:rsidP="00C863C1">
                    <w:pPr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63C1">
                      <w:rPr>
                        <w:rFonts w:ascii="Calibri" w:hAnsi="Calibri" w:cs="Calibri"/>
                        <w:color w:val="FF8C00"/>
                        <w:sz w:val="20"/>
                      </w:rPr>
                      <w:t>Povjerljivo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584E"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C34BCF5" wp14:editId="7E41DC51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3381375" cy="318770"/>
          <wp:effectExtent l="0" t="0" r="9525" b="508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1896" w14:textId="1F327172" w:rsidR="00FD584E" w:rsidRDefault="00C863C1" w:rsidP="00767570">
    <w:pPr>
      <w:pStyle w:val="Zaglavlje"/>
      <w:ind w:hanging="1797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D36DDD4" wp14:editId="09F316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5" name="MSIPCMc2f943ff8ef331a60d553bfe" descr="{&quot;HashCode&quot;:161021694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DEBEA0" w14:textId="44C78F8D" w:rsidR="00C863C1" w:rsidRPr="00C863C1" w:rsidRDefault="00C863C1" w:rsidP="00C863C1">
                          <w:pP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63C1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Povjerljivo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6DDD4" id="_x0000_t202" coordsize="21600,21600" o:spt="202" path="m,l,21600r21600,l21600,xe">
              <v:stroke joinstyle="miter"/>
              <v:path gradientshapeok="t" o:connecttype="rect"/>
            </v:shapetype>
            <v:shape id="MSIPCMc2f943ff8ef331a60d553bfe" o:spid="_x0000_s1027" type="#_x0000_t202" alt="{&quot;HashCode&quot;:161021694,&quot;Height&quot;:842.0,&quot;Width&quot;:595.0,&quot;Placement&quot;:&quot;Header&quot;,&quot;Index&quot;:&quot;FirstPage&quot;,&quot;Section&quot;:1,&quot;Top&quot;:0.0,&quot;Left&quot;:0.0}" style="position:absolute;margin-left:0;margin-top:15pt;width:595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" o:allowincell="f" filled="f" stroked="f" strokeweight=".5pt">
              <v:textbox inset="20pt,0,,0">
                <w:txbxContent>
                  <w:p w14:paraId="27DEBEA0" w14:textId="44C78F8D" w:rsidR="00C863C1" w:rsidRPr="00C863C1" w:rsidRDefault="00C863C1" w:rsidP="00C863C1">
                    <w:pPr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63C1">
                      <w:rPr>
                        <w:rFonts w:ascii="Calibri" w:hAnsi="Calibri" w:cs="Calibri"/>
                        <w:color w:val="FF8C00"/>
                        <w:sz w:val="20"/>
                      </w:rPr>
                      <w:t>Povjerljivo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105"/>
    <w:multiLevelType w:val="hybridMultilevel"/>
    <w:tmpl w:val="8D7E7D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D7342"/>
    <w:multiLevelType w:val="hybridMultilevel"/>
    <w:tmpl w:val="43380D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9586A"/>
    <w:multiLevelType w:val="hybridMultilevel"/>
    <w:tmpl w:val="691CD4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74E7A"/>
    <w:multiLevelType w:val="hybridMultilevel"/>
    <w:tmpl w:val="BEDEFA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7F61"/>
    <w:multiLevelType w:val="hybridMultilevel"/>
    <w:tmpl w:val="C8F29F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74E13"/>
    <w:multiLevelType w:val="hybridMultilevel"/>
    <w:tmpl w:val="D7264F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1219A"/>
    <w:multiLevelType w:val="hybridMultilevel"/>
    <w:tmpl w:val="A6929A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473DD"/>
    <w:multiLevelType w:val="hybridMultilevel"/>
    <w:tmpl w:val="AC222964"/>
    <w:lvl w:ilvl="0" w:tplc="561CC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0030409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C457A2D"/>
    <w:multiLevelType w:val="hybridMultilevel"/>
    <w:tmpl w:val="6BF87D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4605E9"/>
    <w:multiLevelType w:val="hybridMultilevel"/>
    <w:tmpl w:val="B9E410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B1B0D"/>
    <w:multiLevelType w:val="hybridMultilevel"/>
    <w:tmpl w:val="DC38FF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7C7A92"/>
    <w:multiLevelType w:val="hybridMultilevel"/>
    <w:tmpl w:val="29BC8D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C81FF4"/>
    <w:multiLevelType w:val="hybridMultilevel"/>
    <w:tmpl w:val="97EE16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310D1B"/>
    <w:multiLevelType w:val="hybridMultilevel"/>
    <w:tmpl w:val="F94684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16AA"/>
    <w:multiLevelType w:val="hybridMultilevel"/>
    <w:tmpl w:val="2C18DB7A"/>
    <w:lvl w:ilvl="0" w:tplc="66D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4642C4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066B3"/>
    <w:multiLevelType w:val="hybridMultilevel"/>
    <w:tmpl w:val="CEC265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8D1832"/>
    <w:multiLevelType w:val="hybridMultilevel"/>
    <w:tmpl w:val="C172A8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12"/>
  </w:num>
  <w:num w:numId="9">
    <w:abstractNumId w:val="5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30"/>
    <w:rsid w:val="00001950"/>
    <w:rsid w:val="00003288"/>
    <w:rsid w:val="00003432"/>
    <w:rsid w:val="00021581"/>
    <w:rsid w:val="000224AA"/>
    <w:rsid w:val="00022B48"/>
    <w:rsid w:val="00022F7C"/>
    <w:rsid w:val="000308D8"/>
    <w:rsid w:val="00030B55"/>
    <w:rsid w:val="0003294A"/>
    <w:rsid w:val="00032E73"/>
    <w:rsid w:val="00034B0B"/>
    <w:rsid w:val="0003612A"/>
    <w:rsid w:val="00045113"/>
    <w:rsid w:val="0005029A"/>
    <w:rsid w:val="00052B53"/>
    <w:rsid w:val="00054D49"/>
    <w:rsid w:val="00061CE5"/>
    <w:rsid w:val="00064050"/>
    <w:rsid w:val="000669E5"/>
    <w:rsid w:val="00067E98"/>
    <w:rsid w:val="0007619F"/>
    <w:rsid w:val="00077369"/>
    <w:rsid w:val="000775D7"/>
    <w:rsid w:val="000824A0"/>
    <w:rsid w:val="00086003"/>
    <w:rsid w:val="00087CD3"/>
    <w:rsid w:val="00093AF8"/>
    <w:rsid w:val="00096E80"/>
    <w:rsid w:val="000A1A1A"/>
    <w:rsid w:val="000A4B2D"/>
    <w:rsid w:val="000A4B72"/>
    <w:rsid w:val="000A4F2A"/>
    <w:rsid w:val="000B1D1F"/>
    <w:rsid w:val="000B435A"/>
    <w:rsid w:val="000B6D9F"/>
    <w:rsid w:val="000C2C79"/>
    <w:rsid w:val="000C3A01"/>
    <w:rsid w:val="000C46CA"/>
    <w:rsid w:val="000C47A4"/>
    <w:rsid w:val="000C4DBC"/>
    <w:rsid w:val="000C53AF"/>
    <w:rsid w:val="000C6F12"/>
    <w:rsid w:val="000D0425"/>
    <w:rsid w:val="000D278B"/>
    <w:rsid w:val="000D34C5"/>
    <w:rsid w:val="000D71F7"/>
    <w:rsid w:val="000E6996"/>
    <w:rsid w:val="000E6B93"/>
    <w:rsid w:val="000F0A87"/>
    <w:rsid w:val="000F2C9A"/>
    <w:rsid w:val="000F3D9B"/>
    <w:rsid w:val="000F417C"/>
    <w:rsid w:val="000F4269"/>
    <w:rsid w:val="000F4304"/>
    <w:rsid w:val="000F4641"/>
    <w:rsid w:val="000F6C22"/>
    <w:rsid w:val="00100291"/>
    <w:rsid w:val="001030DE"/>
    <w:rsid w:val="001046B0"/>
    <w:rsid w:val="00105207"/>
    <w:rsid w:val="00105F71"/>
    <w:rsid w:val="00110924"/>
    <w:rsid w:val="00117217"/>
    <w:rsid w:val="0011797D"/>
    <w:rsid w:val="001204D1"/>
    <w:rsid w:val="00124297"/>
    <w:rsid w:val="00125744"/>
    <w:rsid w:val="00130E63"/>
    <w:rsid w:val="00132D85"/>
    <w:rsid w:val="00132F25"/>
    <w:rsid w:val="001357F3"/>
    <w:rsid w:val="00137728"/>
    <w:rsid w:val="00140943"/>
    <w:rsid w:val="00142954"/>
    <w:rsid w:val="00143B2E"/>
    <w:rsid w:val="00144F15"/>
    <w:rsid w:val="001478F7"/>
    <w:rsid w:val="001613BC"/>
    <w:rsid w:val="00166A26"/>
    <w:rsid w:val="00171C13"/>
    <w:rsid w:val="00176463"/>
    <w:rsid w:val="00176D43"/>
    <w:rsid w:val="00177D7E"/>
    <w:rsid w:val="001809F1"/>
    <w:rsid w:val="0018144A"/>
    <w:rsid w:val="00184054"/>
    <w:rsid w:val="00184309"/>
    <w:rsid w:val="00190631"/>
    <w:rsid w:val="001963D1"/>
    <w:rsid w:val="00197FC3"/>
    <w:rsid w:val="001A0D75"/>
    <w:rsid w:val="001A497D"/>
    <w:rsid w:val="001C5EA3"/>
    <w:rsid w:val="001C76EC"/>
    <w:rsid w:val="001D0DBE"/>
    <w:rsid w:val="001D113B"/>
    <w:rsid w:val="001D2B2B"/>
    <w:rsid w:val="001D5CFC"/>
    <w:rsid w:val="001E2B54"/>
    <w:rsid w:val="001E2E5C"/>
    <w:rsid w:val="001E36E7"/>
    <w:rsid w:val="001E5669"/>
    <w:rsid w:val="001E6136"/>
    <w:rsid w:val="001E769A"/>
    <w:rsid w:val="001F0859"/>
    <w:rsid w:val="001F4630"/>
    <w:rsid w:val="001F48CD"/>
    <w:rsid w:val="001F4991"/>
    <w:rsid w:val="001F5717"/>
    <w:rsid w:val="0020043C"/>
    <w:rsid w:val="00201755"/>
    <w:rsid w:val="00205261"/>
    <w:rsid w:val="0020716F"/>
    <w:rsid w:val="0021283F"/>
    <w:rsid w:val="002148C9"/>
    <w:rsid w:val="0021572E"/>
    <w:rsid w:val="00220F07"/>
    <w:rsid w:val="0022386D"/>
    <w:rsid w:val="0022543B"/>
    <w:rsid w:val="00232511"/>
    <w:rsid w:val="0023669E"/>
    <w:rsid w:val="00242D7B"/>
    <w:rsid w:val="00244B94"/>
    <w:rsid w:val="002452AC"/>
    <w:rsid w:val="002461DB"/>
    <w:rsid w:val="002471C9"/>
    <w:rsid w:val="002503FE"/>
    <w:rsid w:val="002567D9"/>
    <w:rsid w:val="00260919"/>
    <w:rsid w:val="00265EC9"/>
    <w:rsid w:val="0026746E"/>
    <w:rsid w:val="0026768D"/>
    <w:rsid w:val="00270F7B"/>
    <w:rsid w:val="00276E6F"/>
    <w:rsid w:val="002864E6"/>
    <w:rsid w:val="00287736"/>
    <w:rsid w:val="00290D55"/>
    <w:rsid w:val="00291CDC"/>
    <w:rsid w:val="0029387C"/>
    <w:rsid w:val="002A0A0B"/>
    <w:rsid w:val="002A46BA"/>
    <w:rsid w:val="002A53D3"/>
    <w:rsid w:val="002A56A7"/>
    <w:rsid w:val="002B375F"/>
    <w:rsid w:val="002B4180"/>
    <w:rsid w:val="002B5105"/>
    <w:rsid w:val="002B5358"/>
    <w:rsid w:val="002B6356"/>
    <w:rsid w:val="002C38C5"/>
    <w:rsid w:val="002D693E"/>
    <w:rsid w:val="002E040B"/>
    <w:rsid w:val="002E2AFD"/>
    <w:rsid w:val="002E4B7B"/>
    <w:rsid w:val="002E5526"/>
    <w:rsid w:val="002E560A"/>
    <w:rsid w:val="002E5E2D"/>
    <w:rsid w:val="002F7574"/>
    <w:rsid w:val="00301312"/>
    <w:rsid w:val="0031226B"/>
    <w:rsid w:val="003133C3"/>
    <w:rsid w:val="00315DA5"/>
    <w:rsid w:val="00316F0D"/>
    <w:rsid w:val="003223D0"/>
    <w:rsid w:val="00323053"/>
    <w:rsid w:val="00327243"/>
    <w:rsid w:val="00340E55"/>
    <w:rsid w:val="003412E6"/>
    <w:rsid w:val="003439DC"/>
    <w:rsid w:val="0034709C"/>
    <w:rsid w:val="00347BE0"/>
    <w:rsid w:val="00351333"/>
    <w:rsid w:val="0035337C"/>
    <w:rsid w:val="00353622"/>
    <w:rsid w:val="00357F73"/>
    <w:rsid w:val="00360175"/>
    <w:rsid w:val="00361A96"/>
    <w:rsid w:val="00365B03"/>
    <w:rsid w:val="0036710B"/>
    <w:rsid w:val="003701AB"/>
    <w:rsid w:val="00370D36"/>
    <w:rsid w:val="003727A9"/>
    <w:rsid w:val="00375677"/>
    <w:rsid w:val="0037568E"/>
    <w:rsid w:val="00375E08"/>
    <w:rsid w:val="0037708A"/>
    <w:rsid w:val="00377DE3"/>
    <w:rsid w:val="003825F3"/>
    <w:rsid w:val="00385753"/>
    <w:rsid w:val="00390446"/>
    <w:rsid w:val="00391016"/>
    <w:rsid w:val="0039108A"/>
    <w:rsid w:val="00392B75"/>
    <w:rsid w:val="00394576"/>
    <w:rsid w:val="0039606D"/>
    <w:rsid w:val="003A2111"/>
    <w:rsid w:val="003B0E13"/>
    <w:rsid w:val="003B1325"/>
    <w:rsid w:val="003B3684"/>
    <w:rsid w:val="003B792C"/>
    <w:rsid w:val="003C0617"/>
    <w:rsid w:val="003C5568"/>
    <w:rsid w:val="003D1778"/>
    <w:rsid w:val="003D3094"/>
    <w:rsid w:val="003D517E"/>
    <w:rsid w:val="003E15F9"/>
    <w:rsid w:val="003E2AD7"/>
    <w:rsid w:val="003E43D9"/>
    <w:rsid w:val="003E4C86"/>
    <w:rsid w:val="003E6D34"/>
    <w:rsid w:val="003E7058"/>
    <w:rsid w:val="003F319B"/>
    <w:rsid w:val="003F540D"/>
    <w:rsid w:val="003F546E"/>
    <w:rsid w:val="00400DA2"/>
    <w:rsid w:val="00401FD7"/>
    <w:rsid w:val="00403999"/>
    <w:rsid w:val="00404FDF"/>
    <w:rsid w:val="004063BD"/>
    <w:rsid w:val="00410C95"/>
    <w:rsid w:val="00413134"/>
    <w:rsid w:val="00417714"/>
    <w:rsid w:val="00417C80"/>
    <w:rsid w:val="00417F51"/>
    <w:rsid w:val="00420FE9"/>
    <w:rsid w:val="00421CE1"/>
    <w:rsid w:val="00421D7E"/>
    <w:rsid w:val="00422D4D"/>
    <w:rsid w:val="00423A77"/>
    <w:rsid w:val="00425324"/>
    <w:rsid w:val="00425692"/>
    <w:rsid w:val="00427FE3"/>
    <w:rsid w:val="00431578"/>
    <w:rsid w:val="00431744"/>
    <w:rsid w:val="00432030"/>
    <w:rsid w:val="0043258D"/>
    <w:rsid w:val="00432E6A"/>
    <w:rsid w:val="00433EEE"/>
    <w:rsid w:val="00434DEA"/>
    <w:rsid w:val="00435BEC"/>
    <w:rsid w:val="0044105E"/>
    <w:rsid w:val="00443C09"/>
    <w:rsid w:val="00444487"/>
    <w:rsid w:val="00445225"/>
    <w:rsid w:val="00446DAE"/>
    <w:rsid w:val="004477AA"/>
    <w:rsid w:val="00457FCD"/>
    <w:rsid w:val="00461BA8"/>
    <w:rsid w:val="00463E55"/>
    <w:rsid w:val="0046448B"/>
    <w:rsid w:val="004647D3"/>
    <w:rsid w:val="00466683"/>
    <w:rsid w:val="00466A2F"/>
    <w:rsid w:val="00470336"/>
    <w:rsid w:val="00470423"/>
    <w:rsid w:val="00473042"/>
    <w:rsid w:val="00473E7E"/>
    <w:rsid w:val="004758ED"/>
    <w:rsid w:val="00477D11"/>
    <w:rsid w:val="00481888"/>
    <w:rsid w:val="004818BE"/>
    <w:rsid w:val="00481E47"/>
    <w:rsid w:val="0048210D"/>
    <w:rsid w:val="00486154"/>
    <w:rsid w:val="0049298F"/>
    <w:rsid w:val="00492CF6"/>
    <w:rsid w:val="00492F24"/>
    <w:rsid w:val="00494C8D"/>
    <w:rsid w:val="004976B3"/>
    <w:rsid w:val="004A1474"/>
    <w:rsid w:val="004B38D6"/>
    <w:rsid w:val="004B41CC"/>
    <w:rsid w:val="004B4236"/>
    <w:rsid w:val="004B7BCB"/>
    <w:rsid w:val="004C24C1"/>
    <w:rsid w:val="004C474A"/>
    <w:rsid w:val="004C6C0F"/>
    <w:rsid w:val="004D3DC8"/>
    <w:rsid w:val="004D7E4E"/>
    <w:rsid w:val="004E1E0A"/>
    <w:rsid w:val="004E6B76"/>
    <w:rsid w:val="004F0282"/>
    <w:rsid w:val="004F232F"/>
    <w:rsid w:val="004F4A8A"/>
    <w:rsid w:val="004F5FCF"/>
    <w:rsid w:val="004F6EB9"/>
    <w:rsid w:val="00500035"/>
    <w:rsid w:val="0050027F"/>
    <w:rsid w:val="005011D8"/>
    <w:rsid w:val="0050313E"/>
    <w:rsid w:val="00507543"/>
    <w:rsid w:val="00507F3E"/>
    <w:rsid w:val="00514008"/>
    <w:rsid w:val="00520021"/>
    <w:rsid w:val="00523453"/>
    <w:rsid w:val="00523F10"/>
    <w:rsid w:val="0052601D"/>
    <w:rsid w:val="005275C1"/>
    <w:rsid w:val="00527DFF"/>
    <w:rsid w:val="005304B0"/>
    <w:rsid w:val="0053242D"/>
    <w:rsid w:val="00537168"/>
    <w:rsid w:val="00537361"/>
    <w:rsid w:val="00537623"/>
    <w:rsid w:val="00543D1C"/>
    <w:rsid w:val="00544E2F"/>
    <w:rsid w:val="005455D7"/>
    <w:rsid w:val="00550F77"/>
    <w:rsid w:val="00551B64"/>
    <w:rsid w:val="00555BB2"/>
    <w:rsid w:val="005565AF"/>
    <w:rsid w:val="005625AF"/>
    <w:rsid w:val="00562885"/>
    <w:rsid w:val="005637BD"/>
    <w:rsid w:val="00565C44"/>
    <w:rsid w:val="00567797"/>
    <w:rsid w:val="00570255"/>
    <w:rsid w:val="00574019"/>
    <w:rsid w:val="0057648E"/>
    <w:rsid w:val="005800BF"/>
    <w:rsid w:val="00584EAF"/>
    <w:rsid w:val="005A0338"/>
    <w:rsid w:val="005A1CBE"/>
    <w:rsid w:val="005B2DB2"/>
    <w:rsid w:val="005B432B"/>
    <w:rsid w:val="005C1081"/>
    <w:rsid w:val="005C15D5"/>
    <w:rsid w:val="005C160B"/>
    <w:rsid w:val="005C1997"/>
    <w:rsid w:val="005C4B7E"/>
    <w:rsid w:val="005C549D"/>
    <w:rsid w:val="005C61E5"/>
    <w:rsid w:val="005C7019"/>
    <w:rsid w:val="005D2C8F"/>
    <w:rsid w:val="005E26CB"/>
    <w:rsid w:val="005E4845"/>
    <w:rsid w:val="005E5075"/>
    <w:rsid w:val="005E6DF1"/>
    <w:rsid w:val="005E7D17"/>
    <w:rsid w:val="005F1F45"/>
    <w:rsid w:val="005F30CB"/>
    <w:rsid w:val="005F3B7A"/>
    <w:rsid w:val="005F4FAD"/>
    <w:rsid w:val="005F77CD"/>
    <w:rsid w:val="00600A6D"/>
    <w:rsid w:val="00604D50"/>
    <w:rsid w:val="00606C43"/>
    <w:rsid w:val="006073BA"/>
    <w:rsid w:val="00611EDF"/>
    <w:rsid w:val="0061254F"/>
    <w:rsid w:val="00614005"/>
    <w:rsid w:val="00614496"/>
    <w:rsid w:val="00617AB5"/>
    <w:rsid w:val="0062233F"/>
    <w:rsid w:val="006232AD"/>
    <w:rsid w:val="00624D60"/>
    <w:rsid w:val="00625EB7"/>
    <w:rsid w:val="00637E69"/>
    <w:rsid w:val="0064735D"/>
    <w:rsid w:val="00655AF0"/>
    <w:rsid w:val="00660F1B"/>
    <w:rsid w:val="00666F42"/>
    <w:rsid w:val="006717B5"/>
    <w:rsid w:val="0067655E"/>
    <w:rsid w:val="00677F80"/>
    <w:rsid w:val="00681583"/>
    <w:rsid w:val="00681C44"/>
    <w:rsid w:val="00682259"/>
    <w:rsid w:val="00682D9C"/>
    <w:rsid w:val="00684CF5"/>
    <w:rsid w:val="006857F9"/>
    <w:rsid w:val="006A0289"/>
    <w:rsid w:val="006A118C"/>
    <w:rsid w:val="006A1AF0"/>
    <w:rsid w:val="006A5A8D"/>
    <w:rsid w:val="006B0CFD"/>
    <w:rsid w:val="006B5CB2"/>
    <w:rsid w:val="006C1BF0"/>
    <w:rsid w:val="006C2377"/>
    <w:rsid w:val="006D0DF1"/>
    <w:rsid w:val="006D7F31"/>
    <w:rsid w:val="006E0CCC"/>
    <w:rsid w:val="006E29A2"/>
    <w:rsid w:val="006E5D55"/>
    <w:rsid w:val="006E700F"/>
    <w:rsid w:val="006E7C90"/>
    <w:rsid w:val="006F3836"/>
    <w:rsid w:val="006F5092"/>
    <w:rsid w:val="006F719B"/>
    <w:rsid w:val="00700317"/>
    <w:rsid w:val="007006CA"/>
    <w:rsid w:val="00710F0F"/>
    <w:rsid w:val="00711DC7"/>
    <w:rsid w:val="00711E55"/>
    <w:rsid w:val="007155EF"/>
    <w:rsid w:val="00716BFC"/>
    <w:rsid w:val="00726060"/>
    <w:rsid w:val="0073189C"/>
    <w:rsid w:val="00732234"/>
    <w:rsid w:val="007323DD"/>
    <w:rsid w:val="00734F35"/>
    <w:rsid w:val="007360FD"/>
    <w:rsid w:val="007442B0"/>
    <w:rsid w:val="0074533B"/>
    <w:rsid w:val="007453DA"/>
    <w:rsid w:val="00745AC5"/>
    <w:rsid w:val="00756324"/>
    <w:rsid w:val="007652C0"/>
    <w:rsid w:val="00766861"/>
    <w:rsid w:val="00767448"/>
    <w:rsid w:val="00767570"/>
    <w:rsid w:val="00771EDF"/>
    <w:rsid w:val="0077237B"/>
    <w:rsid w:val="00772399"/>
    <w:rsid w:val="00772ABD"/>
    <w:rsid w:val="007763E0"/>
    <w:rsid w:val="00780828"/>
    <w:rsid w:val="00790E8F"/>
    <w:rsid w:val="00790EB6"/>
    <w:rsid w:val="007A0382"/>
    <w:rsid w:val="007A266D"/>
    <w:rsid w:val="007A56FF"/>
    <w:rsid w:val="007B04EE"/>
    <w:rsid w:val="007B0E71"/>
    <w:rsid w:val="007B26A5"/>
    <w:rsid w:val="007B7E8B"/>
    <w:rsid w:val="007C0A35"/>
    <w:rsid w:val="007D0C79"/>
    <w:rsid w:val="007D1FBE"/>
    <w:rsid w:val="007D75CB"/>
    <w:rsid w:val="007E0770"/>
    <w:rsid w:val="007E1852"/>
    <w:rsid w:val="007E192F"/>
    <w:rsid w:val="007E49C8"/>
    <w:rsid w:val="007E6C9D"/>
    <w:rsid w:val="007F1EDC"/>
    <w:rsid w:val="00800E4F"/>
    <w:rsid w:val="008059BC"/>
    <w:rsid w:val="00814831"/>
    <w:rsid w:val="0081590C"/>
    <w:rsid w:val="008167EB"/>
    <w:rsid w:val="00825E78"/>
    <w:rsid w:val="00830AC6"/>
    <w:rsid w:val="00832001"/>
    <w:rsid w:val="00835739"/>
    <w:rsid w:val="00835FF9"/>
    <w:rsid w:val="0083758A"/>
    <w:rsid w:val="00837809"/>
    <w:rsid w:val="00841550"/>
    <w:rsid w:val="00844ADF"/>
    <w:rsid w:val="00844C50"/>
    <w:rsid w:val="008456EE"/>
    <w:rsid w:val="008462C1"/>
    <w:rsid w:val="008469BD"/>
    <w:rsid w:val="008524C1"/>
    <w:rsid w:val="008566D6"/>
    <w:rsid w:val="00857BBB"/>
    <w:rsid w:val="008615C7"/>
    <w:rsid w:val="00863E39"/>
    <w:rsid w:val="008644F0"/>
    <w:rsid w:val="008653E1"/>
    <w:rsid w:val="0087064F"/>
    <w:rsid w:val="00870DC4"/>
    <w:rsid w:val="008714DE"/>
    <w:rsid w:val="00874CF1"/>
    <w:rsid w:val="0087505A"/>
    <w:rsid w:val="00875E7A"/>
    <w:rsid w:val="008834A1"/>
    <w:rsid w:val="00886910"/>
    <w:rsid w:val="008870E3"/>
    <w:rsid w:val="0088716F"/>
    <w:rsid w:val="00887415"/>
    <w:rsid w:val="008922BB"/>
    <w:rsid w:val="0089435F"/>
    <w:rsid w:val="0089666F"/>
    <w:rsid w:val="00896DBC"/>
    <w:rsid w:val="008A186B"/>
    <w:rsid w:val="008A7CB7"/>
    <w:rsid w:val="008B1A90"/>
    <w:rsid w:val="008B303C"/>
    <w:rsid w:val="008B46CC"/>
    <w:rsid w:val="008B77B7"/>
    <w:rsid w:val="008C2F85"/>
    <w:rsid w:val="008C5B1C"/>
    <w:rsid w:val="008C64F8"/>
    <w:rsid w:val="008C6C9D"/>
    <w:rsid w:val="008C7AAF"/>
    <w:rsid w:val="008D1E58"/>
    <w:rsid w:val="008D2B81"/>
    <w:rsid w:val="008D2E9D"/>
    <w:rsid w:val="008D3752"/>
    <w:rsid w:val="008D6BA7"/>
    <w:rsid w:val="008D7278"/>
    <w:rsid w:val="008D771A"/>
    <w:rsid w:val="008E1EDD"/>
    <w:rsid w:val="008E24EF"/>
    <w:rsid w:val="008E5C10"/>
    <w:rsid w:val="008F46E5"/>
    <w:rsid w:val="008F65C6"/>
    <w:rsid w:val="008F7450"/>
    <w:rsid w:val="0090122D"/>
    <w:rsid w:val="009042F9"/>
    <w:rsid w:val="00905A72"/>
    <w:rsid w:val="00905BA9"/>
    <w:rsid w:val="009063B3"/>
    <w:rsid w:val="009159A1"/>
    <w:rsid w:val="00921CFC"/>
    <w:rsid w:val="00922A64"/>
    <w:rsid w:val="00922E77"/>
    <w:rsid w:val="00923A24"/>
    <w:rsid w:val="00932334"/>
    <w:rsid w:val="00934225"/>
    <w:rsid w:val="00934F83"/>
    <w:rsid w:val="00935F28"/>
    <w:rsid w:val="00936F48"/>
    <w:rsid w:val="0093739E"/>
    <w:rsid w:val="0093786C"/>
    <w:rsid w:val="009406FD"/>
    <w:rsid w:val="00940C13"/>
    <w:rsid w:val="009425ED"/>
    <w:rsid w:val="00946C73"/>
    <w:rsid w:val="00946F25"/>
    <w:rsid w:val="009476F7"/>
    <w:rsid w:val="009519C0"/>
    <w:rsid w:val="00953265"/>
    <w:rsid w:val="00962F4B"/>
    <w:rsid w:val="00963578"/>
    <w:rsid w:val="00964A02"/>
    <w:rsid w:val="009668E3"/>
    <w:rsid w:val="00967293"/>
    <w:rsid w:val="00975E7A"/>
    <w:rsid w:val="00982179"/>
    <w:rsid w:val="00982216"/>
    <w:rsid w:val="009844C6"/>
    <w:rsid w:val="009930CF"/>
    <w:rsid w:val="0099499E"/>
    <w:rsid w:val="00995D87"/>
    <w:rsid w:val="00997604"/>
    <w:rsid w:val="009A321C"/>
    <w:rsid w:val="009A5B4A"/>
    <w:rsid w:val="009A756C"/>
    <w:rsid w:val="009B001E"/>
    <w:rsid w:val="009B17FC"/>
    <w:rsid w:val="009B4945"/>
    <w:rsid w:val="009B59BA"/>
    <w:rsid w:val="009B74AE"/>
    <w:rsid w:val="009B791E"/>
    <w:rsid w:val="009C076F"/>
    <w:rsid w:val="009C1F44"/>
    <w:rsid w:val="009C5380"/>
    <w:rsid w:val="009D06F0"/>
    <w:rsid w:val="009D2707"/>
    <w:rsid w:val="009D2A76"/>
    <w:rsid w:val="009D37C8"/>
    <w:rsid w:val="009D4AB9"/>
    <w:rsid w:val="009D4F8B"/>
    <w:rsid w:val="009D5EAD"/>
    <w:rsid w:val="009E2E55"/>
    <w:rsid w:val="009E646F"/>
    <w:rsid w:val="009E770A"/>
    <w:rsid w:val="009F18FF"/>
    <w:rsid w:val="009F2174"/>
    <w:rsid w:val="009F3447"/>
    <w:rsid w:val="009F3748"/>
    <w:rsid w:val="009F5FFE"/>
    <w:rsid w:val="009F6C51"/>
    <w:rsid w:val="00A013C4"/>
    <w:rsid w:val="00A03E8E"/>
    <w:rsid w:val="00A125A1"/>
    <w:rsid w:val="00A15469"/>
    <w:rsid w:val="00A15B40"/>
    <w:rsid w:val="00A17569"/>
    <w:rsid w:val="00A17A20"/>
    <w:rsid w:val="00A21F57"/>
    <w:rsid w:val="00A26F65"/>
    <w:rsid w:val="00A32954"/>
    <w:rsid w:val="00A331CC"/>
    <w:rsid w:val="00A34554"/>
    <w:rsid w:val="00A36434"/>
    <w:rsid w:val="00A37106"/>
    <w:rsid w:val="00A420C7"/>
    <w:rsid w:val="00A432BE"/>
    <w:rsid w:val="00A468CC"/>
    <w:rsid w:val="00A6191D"/>
    <w:rsid w:val="00A6240C"/>
    <w:rsid w:val="00A646BD"/>
    <w:rsid w:val="00A646C2"/>
    <w:rsid w:val="00A67C24"/>
    <w:rsid w:val="00A7025E"/>
    <w:rsid w:val="00A70288"/>
    <w:rsid w:val="00A703DF"/>
    <w:rsid w:val="00A71442"/>
    <w:rsid w:val="00A72C93"/>
    <w:rsid w:val="00A807C4"/>
    <w:rsid w:val="00A81A84"/>
    <w:rsid w:val="00A843D4"/>
    <w:rsid w:val="00A84DDA"/>
    <w:rsid w:val="00A8617F"/>
    <w:rsid w:val="00A87C3A"/>
    <w:rsid w:val="00A90E60"/>
    <w:rsid w:val="00A964D0"/>
    <w:rsid w:val="00AA159C"/>
    <w:rsid w:val="00AA38E3"/>
    <w:rsid w:val="00AA66DD"/>
    <w:rsid w:val="00AA732C"/>
    <w:rsid w:val="00AB2CD0"/>
    <w:rsid w:val="00AB47F5"/>
    <w:rsid w:val="00AC0BEE"/>
    <w:rsid w:val="00AC4C03"/>
    <w:rsid w:val="00AC6706"/>
    <w:rsid w:val="00AD66B5"/>
    <w:rsid w:val="00AE1D79"/>
    <w:rsid w:val="00AE4468"/>
    <w:rsid w:val="00AE57C7"/>
    <w:rsid w:val="00AE5EF6"/>
    <w:rsid w:val="00AE5F9D"/>
    <w:rsid w:val="00AE6533"/>
    <w:rsid w:val="00AE6E15"/>
    <w:rsid w:val="00AF3183"/>
    <w:rsid w:val="00AF69F0"/>
    <w:rsid w:val="00B058D7"/>
    <w:rsid w:val="00B0695E"/>
    <w:rsid w:val="00B11F58"/>
    <w:rsid w:val="00B16AF1"/>
    <w:rsid w:val="00B171DB"/>
    <w:rsid w:val="00B20DE7"/>
    <w:rsid w:val="00B22EBB"/>
    <w:rsid w:val="00B24624"/>
    <w:rsid w:val="00B24B82"/>
    <w:rsid w:val="00B26691"/>
    <w:rsid w:val="00B32118"/>
    <w:rsid w:val="00B3380E"/>
    <w:rsid w:val="00B33C1D"/>
    <w:rsid w:val="00B36192"/>
    <w:rsid w:val="00B368BA"/>
    <w:rsid w:val="00B3767F"/>
    <w:rsid w:val="00B41327"/>
    <w:rsid w:val="00B413D9"/>
    <w:rsid w:val="00B46CFB"/>
    <w:rsid w:val="00B51398"/>
    <w:rsid w:val="00B51758"/>
    <w:rsid w:val="00B57102"/>
    <w:rsid w:val="00B57C76"/>
    <w:rsid w:val="00B610CD"/>
    <w:rsid w:val="00B63EE4"/>
    <w:rsid w:val="00B64FEB"/>
    <w:rsid w:val="00B66403"/>
    <w:rsid w:val="00B74016"/>
    <w:rsid w:val="00B752E1"/>
    <w:rsid w:val="00B76F24"/>
    <w:rsid w:val="00B77304"/>
    <w:rsid w:val="00B84F69"/>
    <w:rsid w:val="00B915D8"/>
    <w:rsid w:val="00B9178E"/>
    <w:rsid w:val="00B9278F"/>
    <w:rsid w:val="00B96EE2"/>
    <w:rsid w:val="00BA105F"/>
    <w:rsid w:val="00BA18CB"/>
    <w:rsid w:val="00BA288B"/>
    <w:rsid w:val="00BB1D5A"/>
    <w:rsid w:val="00BB36D3"/>
    <w:rsid w:val="00BB3B9A"/>
    <w:rsid w:val="00BB48E2"/>
    <w:rsid w:val="00BB498B"/>
    <w:rsid w:val="00BB544A"/>
    <w:rsid w:val="00BC1F44"/>
    <w:rsid w:val="00BC2E85"/>
    <w:rsid w:val="00BC6F35"/>
    <w:rsid w:val="00BC7199"/>
    <w:rsid w:val="00BD7B7E"/>
    <w:rsid w:val="00BE0453"/>
    <w:rsid w:val="00BE04D5"/>
    <w:rsid w:val="00BE0B29"/>
    <w:rsid w:val="00BE26EF"/>
    <w:rsid w:val="00BE3322"/>
    <w:rsid w:val="00BE342E"/>
    <w:rsid w:val="00BF225D"/>
    <w:rsid w:val="00BF2683"/>
    <w:rsid w:val="00BF2AAF"/>
    <w:rsid w:val="00BF46A0"/>
    <w:rsid w:val="00BF4A66"/>
    <w:rsid w:val="00BF5817"/>
    <w:rsid w:val="00BF661F"/>
    <w:rsid w:val="00BF68A2"/>
    <w:rsid w:val="00BF745F"/>
    <w:rsid w:val="00C01C89"/>
    <w:rsid w:val="00C024AB"/>
    <w:rsid w:val="00C0278C"/>
    <w:rsid w:val="00C04ADB"/>
    <w:rsid w:val="00C06894"/>
    <w:rsid w:val="00C068B4"/>
    <w:rsid w:val="00C12E96"/>
    <w:rsid w:val="00C14CAC"/>
    <w:rsid w:val="00C17EC6"/>
    <w:rsid w:val="00C21313"/>
    <w:rsid w:val="00C238C7"/>
    <w:rsid w:val="00C24332"/>
    <w:rsid w:val="00C25037"/>
    <w:rsid w:val="00C27548"/>
    <w:rsid w:val="00C32940"/>
    <w:rsid w:val="00C32D4F"/>
    <w:rsid w:val="00C34163"/>
    <w:rsid w:val="00C35433"/>
    <w:rsid w:val="00C37435"/>
    <w:rsid w:val="00C376CF"/>
    <w:rsid w:val="00C42B5F"/>
    <w:rsid w:val="00C55CE7"/>
    <w:rsid w:val="00C56309"/>
    <w:rsid w:val="00C61D48"/>
    <w:rsid w:val="00C65937"/>
    <w:rsid w:val="00C65EC6"/>
    <w:rsid w:val="00C713BD"/>
    <w:rsid w:val="00C73BFE"/>
    <w:rsid w:val="00C7644C"/>
    <w:rsid w:val="00C81CFD"/>
    <w:rsid w:val="00C8634D"/>
    <w:rsid w:val="00C863C1"/>
    <w:rsid w:val="00C90E9A"/>
    <w:rsid w:val="00C9151B"/>
    <w:rsid w:val="00C96B76"/>
    <w:rsid w:val="00C9725B"/>
    <w:rsid w:val="00C977AA"/>
    <w:rsid w:val="00CA0EFB"/>
    <w:rsid w:val="00CA4DC9"/>
    <w:rsid w:val="00CA4F31"/>
    <w:rsid w:val="00CA6FBC"/>
    <w:rsid w:val="00CB1E7F"/>
    <w:rsid w:val="00CB3129"/>
    <w:rsid w:val="00CB48D5"/>
    <w:rsid w:val="00CB4C40"/>
    <w:rsid w:val="00CC2BDF"/>
    <w:rsid w:val="00CC4485"/>
    <w:rsid w:val="00CC5CBF"/>
    <w:rsid w:val="00CC62ED"/>
    <w:rsid w:val="00CD3629"/>
    <w:rsid w:val="00CE0676"/>
    <w:rsid w:val="00CE1CF6"/>
    <w:rsid w:val="00CE61E7"/>
    <w:rsid w:val="00CF2C0C"/>
    <w:rsid w:val="00CF3F02"/>
    <w:rsid w:val="00D015F2"/>
    <w:rsid w:val="00D13144"/>
    <w:rsid w:val="00D15E01"/>
    <w:rsid w:val="00D21332"/>
    <w:rsid w:val="00D26E7D"/>
    <w:rsid w:val="00D31DFB"/>
    <w:rsid w:val="00D32F6A"/>
    <w:rsid w:val="00D3391B"/>
    <w:rsid w:val="00D339C5"/>
    <w:rsid w:val="00D341C5"/>
    <w:rsid w:val="00D35CAD"/>
    <w:rsid w:val="00D36D74"/>
    <w:rsid w:val="00D40F58"/>
    <w:rsid w:val="00D42993"/>
    <w:rsid w:val="00D44ADC"/>
    <w:rsid w:val="00D535CE"/>
    <w:rsid w:val="00D53D11"/>
    <w:rsid w:val="00D6343E"/>
    <w:rsid w:val="00D63FD4"/>
    <w:rsid w:val="00D708F0"/>
    <w:rsid w:val="00D74C34"/>
    <w:rsid w:val="00D74C5A"/>
    <w:rsid w:val="00D758E5"/>
    <w:rsid w:val="00D763DF"/>
    <w:rsid w:val="00D86202"/>
    <w:rsid w:val="00D87B49"/>
    <w:rsid w:val="00D90448"/>
    <w:rsid w:val="00DA278F"/>
    <w:rsid w:val="00DA4A9E"/>
    <w:rsid w:val="00DA4C34"/>
    <w:rsid w:val="00DA6BEC"/>
    <w:rsid w:val="00DB1525"/>
    <w:rsid w:val="00DB46F2"/>
    <w:rsid w:val="00DB6202"/>
    <w:rsid w:val="00DB6CFF"/>
    <w:rsid w:val="00DC00F4"/>
    <w:rsid w:val="00DC52E7"/>
    <w:rsid w:val="00DD0C73"/>
    <w:rsid w:val="00DD2F5B"/>
    <w:rsid w:val="00DD4836"/>
    <w:rsid w:val="00DD5E6B"/>
    <w:rsid w:val="00DE1882"/>
    <w:rsid w:val="00DE7D28"/>
    <w:rsid w:val="00DF0717"/>
    <w:rsid w:val="00DF2395"/>
    <w:rsid w:val="00DF3664"/>
    <w:rsid w:val="00DF55A0"/>
    <w:rsid w:val="00E04A3E"/>
    <w:rsid w:val="00E1740A"/>
    <w:rsid w:val="00E205E1"/>
    <w:rsid w:val="00E24177"/>
    <w:rsid w:val="00E315F6"/>
    <w:rsid w:val="00E34542"/>
    <w:rsid w:val="00E35588"/>
    <w:rsid w:val="00E36E42"/>
    <w:rsid w:val="00E379CD"/>
    <w:rsid w:val="00E41C0C"/>
    <w:rsid w:val="00E432D2"/>
    <w:rsid w:val="00E44DD0"/>
    <w:rsid w:val="00E46B0C"/>
    <w:rsid w:val="00E526C4"/>
    <w:rsid w:val="00E53FC9"/>
    <w:rsid w:val="00E570ED"/>
    <w:rsid w:val="00E603C2"/>
    <w:rsid w:val="00E6046F"/>
    <w:rsid w:val="00E6051C"/>
    <w:rsid w:val="00E6344A"/>
    <w:rsid w:val="00E64C41"/>
    <w:rsid w:val="00E66592"/>
    <w:rsid w:val="00E66FEF"/>
    <w:rsid w:val="00E73A86"/>
    <w:rsid w:val="00E828F6"/>
    <w:rsid w:val="00E8748B"/>
    <w:rsid w:val="00E87D5F"/>
    <w:rsid w:val="00E92C7F"/>
    <w:rsid w:val="00E941E9"/>
    <w:rsid w:val="00E951E2"/>
    <w:rsid w:val="00E95BB3"/>
    <w:rsid w:val="00EA1FEF"/>
    <w:rsid w:val="00EA69BE"/>
    <w:rsid w:val="00EB3C0D"/>
    <w:rsid w:val="00EB3CE1"/>
    <w:rsid w:val="00EB75C4"/>
    <w:rsid w:val="00EC08DB"/>
    <w:rsid w:val="00EC60DF"/>
    <w:rsid w:val="00EE330F"/>
    <w:rsid w:val="00EE52BB"/>
    <w:rsid w:val="00EE6B3F"/>
    <w:rsid w:val="00EF0047"/>
    <w:rsid w:val="00EF26A9"/>
    <w:rsid w:val="00EF4038"/>
    <w:rsid w:val="00EF4AC8"/>
    <w:rsid w:val="00EF68E1"/>
    <w:rsid w:val="00F0222E"/>
    <w:rsid w:val="00F0271E"/>
    <w:rsid w:val="00F035D8"/>
    <w:rsid w:val="00F04D35"/>
    <w:rsid w:val="00F10115"/>
    <w:rsid w:val="00F11458"/>
    <w:rsid w:val="00F21B65"/>
    <w:rsid w:val="00F233E0"/>
    <w:rsid w:val="00F273D8"/>
    <w:rsid w:val="00F338F2"/>
    <w:rsid w:val="00F357E4"/>
    <w:rsid w:val="00F441EE"/>
    <w:rsid w:val="00F45A28"/>
    <w:rsid w:val="00F4742D"/>
    <w:rsid w:val="00F507EC"/>
    <w:rsid w:val="00F51EF8"/>
    <w:rsid w:val="00F522AF"/>
    <w:rsid w:val="00F53E50"/>
    <w:rsid w:val="00F54DD6"/>
    <w:rsid w:val="00F55AED"/>
    <w:rsid w:val="00F56EE9"/>
    <w:rsid w:val="00F57254"/>
    <w:rsid w:val="00F60CEF"/>
    <w:rsid w:val="00F62066"/>
    <w:rsid w:val="00F62559"/>
    <w:rsid w:val="00F64F27"/>
    <w:rsid w:val="00F66060"/>
    <w:rsid w:val="00F71413"/>
    <w:rsid w:val="00F7595C"/>
    <w:rsid w:val="00F75C92"/>
    <w:rsid w:val="00F76823"/>
    <w:rsid w:val="00F7685B"/>
    <w:rsid w:val="00F80181"/>
    <w:rsid w:val="00F904C9"/>
    <w:rsid w:val="00F94AFD"/>
    <w:rsid w:val="00F951C2"/>
    <w:rsid w:val="00F95FB3"/>
    <w:rsid w:val="00F972E7"/>
    <w:rsid w:val="00FA17A8"/>
    <w:rsid w:val="00FA7EF0"/>
    <w:rsid w:val="00FB152A"/>
    <w:rsid w:val="00FB15B1"/>
    <w:rsid w:val="00FB5F59"/>
    <w:rsid w:val="00FB6240"/>
    <w:rsid w:val="00FB708E"/>
    <w:rsid w:val="00FC1379"/>
    <w:rsid w:val="00FC1E98"/>
    <w:rsid w:val="00FC260C"/>
    <w:rsid w:val="00FC38CC"/>
    <w:rsid w:val="00FC6FA4"/>
    <w:rsid w:val="00FC728B"/>
    <w:rsid w:val="00FD1BC6"/>
    <w:rsid w:val="00FD3126"/>
    <w:rsid w:val="00FD317B"/>
    <w:rsid w:val="00FD424C"/>
    <w:rsid w:val="00FD486F"/>
    <w:rsid w:val="00FD4B25"/>
    <w:rsid w:val="00FD584E"/>
    <w:rsid w:val="00FE3BFD"/>
    <w:rsid w:val="00FE48B3"/>
    <w:rsid w:val="00FE5D41"/>
    <w:rsid w:val="00FF0352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8F8AFA1"/>
  <w14:defaultImageDpi w14:val="300"/>
  <w15:docId w15:val="{EB291718-22D8-4CD2-BBAD-F761DC81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70"/>
    <w:rPr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E700F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6E700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757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7570"/>
  </w:style>
  <w:style w:type="paragraph" w:styleId="Podnoje">
    <w:name w:val="footer"/>
    <w:basedOn w:val="Normal"/>
    <w:link w:val="PodnojeChar"/>
    <w:unhideWhenUsed/>
    <w:rsid w:val="00767570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767570"/>
  </w:style>
  <w:style w:type="paragraph" w:styleId="Tekstbalonia">
    <w:name w:val="Balloon Text"/>
    <w:basedOn w:val="Normal"/>
    <w:link w:val="TekstbaloniaChar"/>
    <w:uiPriority w:val="99"/>
    <w:semiHidden/>
    <w:unhideWhenUsed/>
    <w:rsid w:val="00767570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570"/>
    <w:rPr>
      <w:rFonts w:ascii="Lucida Grande" w:hAnsi="Lucida Grande" w:cs="Lucida Grande"/>
      <w:sz w:val="18"/>
      <w:szCs w:val="18"/>
    </w:rPr>
  </w:style>
  <w:style w:type="paragraph" w:customStyle="1" w:styleId="Naslov21">
    <w:name w:val="Naslov 21"/>
    <w:basedOn w:val="Normal"/>
    <w:next w:val="Normal"/>
    <w:semiHidden/>
    <w:unhideWhenUsed/>
    <w:qFormat/>
    <w:locked/>
    <w:rsid w:val="006E700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E700F"/>
    <w:rPr>
      <w:rFonts w:ascii="Times New Roman" w:eastAsia="Times New Roman" w:hAnsi="Times New Roman" w:cs="Times New Roman"/>
      <w:b/>
      <w:bCs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E700F"/>
  </w:style>
  <w:style w:type="table" w:styleId="Reetkatablice">
    <w:name w:val="Table Grid"/>
    <w:basedOn w:val="Obinatablica"/>
    <w:uiPriority w:val="99"/>
    <w:rsid w:val="006E700F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uiPriority w:val="99"/>
    <w:rsid w:val="006E700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Tijeloteksta">
    <w:name w:val="Body Text"/>
    <w:basedOn w:val="Normal"/>
    <w:link w:val="TijelotekstaChar"/>
    <w:rsid w:val="006E700F"/>
    <w:pPr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TijelotekstaChar">
    <w:name w:val="Tijelo teksta Char"/>
    <w:basedOn w:val="Zadanifontodlomka"/>
    <w:link w:val="Tijeloteksta"/>
    <w:rsid w:val="006E700F"/>
    <w:rPr>
      <w:rFonts w:ascii="Times New Roman" w:eastAsia="Times New Roman" w:hAnsi="Times New Roman" w:cs="Times New Roman"/>
      <w:color w:val="000000"/>
      <w:lang w:val="hr-HR"/>
    </w:rPr>
  </w:style>
  <w:style w:type="character" w:styleId="Hiperveza">
    <w:name w:val="Hyperlink"/>
    <w:basedOn w:val="Zadanifontodlomka"/>
    <w:uiPriority w:val="99"/>
    <w:rsid w:val="006E700F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E700F"/>
    <w:rPr>
      <w:rFonts w:cs="Times New Roman"/>
      <w:b/>
      <w:bCs/>
    </w:rPr>
  </w:style>
  <w:style w:type="paragraph" w:customStyle="1" w:styleId="CharChar1CharCharCharCharCharChar">
    <w:name w:val="Char Char1 Char Char Char Char Char Char"/>
    <w:basedOn w:val="Normal"/>
    <w:uiPriority w:val="99"/>
    <w:rsid w:val="006E700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">
    <w:name w:val="Char Char"/>
    <w:basedOn w:val="Normal"/>
    <w:uiPriority w:val="99"/>
    <w:rsid w:val="006E700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Normal"/>
    <w:uiPriority w:val="99"/>
    <w:rsid w:val="006E700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6E700F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E700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700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E70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700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CharChar1CharCharCharCharCharCharCharCharCharChar">
    <w:name w:val="Char Char1 Char Char Char Char Char Char Char Char Char Char"/>
    <w:basedOn w:val="Normal"/>
    <w:uiPriority w:val="99"/>
    <w:rsid w:val="006E700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Odlomakpopisa">
    <w:name w:val="List Paragraph"/>
    <w:aliases w:val="Bullets"/>
    <w:basedOn w:val="Normal"/>
    <w:link w:val="OdlomakpopisaChar"/>
    <w:uiPriority w:val="99"/>
    <w:qFormat/>
    <w:rsid w:val="006E700F"/>
    <w:pPr>
      <w:ind w:left="720"/>
    </w:pPr>
    <w:rPr>
      <w:rFonts w:ascii="Times New Roman" w:eastAsia="Times New Roman" w:hAnsi="Times New Roman" w:cs="Times New Roman"/>
      <w:lang w:eastAsia="hr-HR"/>
    </w:rPr>
  </w:style>
  <w:style w:type="paragraph" w:customStyle="1" w:styleId="CharChar15">
    <w:name w:val="Char Char15"/>
    <w:basedOn w:val="Normal"/>
    <w:uiPriority w:val="99"/>
    <w:rsid w:val="006E700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tandardWeb">
    <w:name w:val="Normal (Web)"/>
    <w:basedOn w:val="Normal"/>
    <w:uiPriority w:val="99"/>
    <w:rsid w:val="006E70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al"/>
    <w:uiPriority w:val="99"/>
    <w:rsid w:val="006E700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autoRedefine/>
    <w:uiPriority w:val="99"/>
    <w:rsid w:val="006E700F"/>
    <w:pPr>
      <w:spacing w:after="160" w:line="240" w:lineRule="exact"/>
    </w:pPr>
    <w:rPr>
      <w:rFonts w:ascii="Life L2" w:eastAsia="Times New Roman" w:hAnsi="Life L2" w:cs="Life L2"/>
      <w:sz w:val="22"/>
      <w:szCs w:val="22"/>
    </w:rPr>
  </w:style>
  <w:style w:type="paragraph" w:customStyle="1" w:styleId="CharChar1CharCharCharChar">
    <w:name w:val="Char Char1 Char Char Char Char"/>
    <w:basedOn w:val="Normal"/>
    <w:rsid w:val="006E70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BHanging127">
    <w:name w:val="B Hanging 1.27"/>
    <w:basedOn w:val="Normal"/>
    <w:next w:val="Normal"/>
    <w:rsid w:val="006E700F"/>
    <w:pPr>
      <w:spacing w:before="120" w:after="240"/>
      <w:ind w:left="72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msolistparagraph0">
    <w:name w:val="msolistparagraph"/>
    <w:basedOn w:val="Normal"/>
    <w:rsid w:val="006E700F"/>
    <w:pPr>
      <w:ind w:left="720"/>
    </w:pPr>
    <w:rPr>
      <w:rFonts w:ascii="Times New Roman" w:eastAsia="Times New Roman" w:hAnsi="Times New Roman" w:cs="Times New Roman"/>
      <w:lang w:eastAsia="hr-HR"/>
    </w:rPr>
  </w:style>
  <w:style w:type="paragraph" w:customStyle="1" w:styleId="CharCharCharCharCharCharCharChar">
    <w:name w:val="Char Char Char Char Char Char Char Char"/>
    <w:basedOn w:val="Normal"/>
    <w:rsid w:val="006E70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Istaknuto">
    <w:name w:val="Emphasis"/>
    <w:basedOn w:val="Zadanifontodlomka"/>
    <w:uiPriority w:val="20"/>
    <w:qFormat/>
    <w:rsid w:val="006E700F"/>
    <w:rPr>
      <w:i/>
      <w:iCs/>
    </w:rPr>
  </w:style>
  <w:style w:type="character" w:customStyle="1" w:styleId="Naslov2Char">
    <w:name w:val="Naslov 2 Char"/>
    <w:basedOn w:val="Zadanifontodlomka"/>
    <w:link w:val="Naslov2"/>
    <w:semiHidden/>
    <w:rsid w:val="006E70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vizija">
    <w:name w:val="Revision"/>
    <w:hidden/>
    <w:uiPriority w:val="99"/>
    <w:semiHidden/>
    <w:rsid w:val="006E700F"/>
    <w:rPr>
      <w:rFonts w:ascii="Times New Roman" w:eastAsia="Times New Roman" w:hAnsi="Times New Roman" w:cs="Times New Roman"/>
      <w:lang w:val="hr-HR" w:eastAsia="hr-HR"/>
    </w:rPr>
  </w:style>
  <w:style w:type="character" w:customStyle="1" w:styleId="apple-converted-space">
    <w:name w:val="apple-converted-space"/>
    <w:basedOn w:val="Zadanifontodlomka"/>
    <w:rsid w:val="006E700F"/>
  </w:style>
  <w:style w:type="paragraph" w:customStyle="1" w:styleId="CharCharCharCharCharCharCharChar1">
    <w:name w:val="Char Char Char Char Char Char Char Char1"/>
    <w:basedOn w:val="Normal"/>
    <w:rsid w:val="006E70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6E700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hr-HR" w:eastAsia="hr-HR"/>
    </w:rPr>
  </w:style>
  <w:style w:type="character" w:customStyle="1" w:styleId="Naslov2Char1">
    <w:name w:val="Naslov 2 Char1"/>
    <w:basedOn w:val="Zadanifontodlomka"/>
    <w:uiPriority w:val="9"/>
    <w:semiHidden/>
    <w:rsid w:val="006E7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Bezpopisa2">
    <w:name w:val="Bez popisa2"/>
    <w:next w:val="Bezpopisa"/>
    <w:uiPriority w:val="99"/>
    <w:semiHidden/>
    <w:unhideWhenUsed/>
    <w:rsid w:val="00BF46A0"/>
  </w:style>
  <w:style w:type="table" w:customStyle="1" w:styleId="Reetkatablice1">
    <w:name w:val="Rešetka tablice1"/>
    <w:basedOn w:val="Obinatablica"/>
    <w:next w:val="Reetkatablice"/>
    <w:uiPriority w:val="99"/>
    <w:rsid w:val="00BF46A0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C3A0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C3A01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C3A01"/>
    <w:rPr>
      <w:vertAlign w:val="superscript"/>
    </w:rPr>
  </w:style>
  <w:style w:type="character" w:customStyle="1" w:styleId="OdlomakpopisaChar">
    <w:name w:val="Odlomak popisa Char"/>
    <w:aliases w:val="Bullets Char"/>
    <w:basedOn w:val="Zadanifontodlomka"/>
    <w:link w:val="Odlomakpopisa"/>
    <w:uiPriority w:val="99"/>
    <w:locked/>
    <w:rsid w:val="00A8617F"/>
    <w:rPr>
      <w:rFonts w:ascii="Times New Roman" w:eastAsia="Times New Roman" w:hAnsi="Times New Roman" w:cs="Times New Roman"/>
      <w:lang w:val="hr-HR" w:eastAsia="hr-HR"/>
    </w:rPr>
  </w:style>
  <w:style w:type="table" w:styleId="Tablicareetke1svijetlo-isticanje2">
    <w:name w:val="Grid Table 1 Light Accent 2"/>
    <w:basedOn w:val="Obinatablica"/>
    <w:uiPriority w:val="46"/>
    <w:rsid w:val="00FE48B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E48B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4">
    <w:name w:val="Pa4"/>
    <w:basedOn w:val="Default"/>
    <w:next w:val="Default"/>
    <w:uiPriority w:val="99"/>
    <w:rsid w:val="00814831"/>
    <w:pPr>
      <w:spacing w:line="181" w:lineRule="atLeast"/>
    </w:pPr>
    <w:rPr>
      <w:rFonts w:ascii="HelveticaNeueLT Pro 55 Roman" w:hAnsi="HelveticaNeueLT Pro 55 Roman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814831"/>
    <w:pPr>
      <w:spacing w:line="181" w:lineRule="atLeast"/>
    </w:pPr>
    <w:rPr>
      <w:rFonts w:ascii="HelveticaNeueLT Pro 55 Roman" w:hAnsi="HelveticaNeueLT Pro 55 Roman" w:cs="Times New Roman"/>
      <w:color w:val="auto"/>
    </w:rPr>
  </w:style>
  <w:style w:type="character" w:styleId="Nerijeenospominjanje">
    <w:name w:val="Unresolved Mention"/>
    <w:basedOn w:val="Zadanifontodlomka"/>
    <w:uiPriority w:val="99"/>
    <w:semiHidden/>
    <w:unhideWhenUsed/>
    <w:rsid w:val="0037708A"/>
    <w:rPr>
      <w:color w:val="605E5C"/>
      <w:shd w:val="clear" w:color="auto" w:fill="E1DFDD"/>
    </w:rPr>
  </w:style>
  <w:style w:type="table" w:styleId="Svijetlareetkatablice">
    <w:name w:val="Grid Table Light"/>
    <w:basedOn w:val="Obinatablica"/>
    <w:uiPriority w:val="99"/>
    <w:rsid w:val="00417F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ran.Nikolic@pbz.hr" TargetMode="External"/><Relationship Id="rId18" Type="http://schemas.openxmlformats.org/officeDocument/2006/relationships/hyperlink" Target="mailto:Kristina.Seremet@pbz.hr" TargetMode="External"/><Relationship Id="rId26" Type="http://schemas.openxmlformats.org/officeDocument/2006/relationships/hyperlink" Target="https://net.pbz.hr/web/publicServices/innov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van.Brcic@pbz.h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a.Grubisic@pbz.hr" TargetMode="External"/><Relationship Id="rId17" Type="http://schemas.openxmlformats.org/officeDocument/2006/relationships/hyperlink" Target="mailto:Matea.Misevic@pbz.hr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Toni.Brekalo@pbz.hr" TargetMode="External"/><Relationship Id="rId20" Type="http://schemas.openxmlformats.org/officeDocument/2006/relationships/hyperlink" Target="mailto:vanja.vujanic@pbz.h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ena.baresic-nikic@pbz.hr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enata.Greci-Golubic@pbz.hr" TargetMode="External"/><Relationship Id="rId23" Type="http://schemas.openxmlformats.org/officeDocument/2006/relationships/image" Target="media/image1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Davorka.Trgovec@pbz.h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mana.Kolak@pbz.hr" TargetMode="External"/><Relationship Id="rId22" Type="http://schemas.openxmlformats.org/officeDocument/2006/relationships/hyperlink" Target="mailto:Sandra.PalKolombo@pbz.hr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4E5ACB4E04F4A8B8E62E8514F8E20" ma:contentTypeVersion="6" ma:contentTypeDescription="Create a new document." ma:contentTypeScope="" ma:versionID="fbd36b5e5a71fde0d9992b6f535510d5">
  <xsd:schema xmlns:xsd="http://www.w3.org/2001/XMLSchema" xmlns:xs="http://www.w3.org/2001/XMLSchema" xmlns:p="http://schemas.microsoft.com/office/2006/metadata/properties" xmlns:ns3="ca6e7eba-79f0-437a-b730-76bcc51e04dc" targetNamespace="http://schemas.microsoft.com/office/2006/metadata/properties" ma:root="true" ma:fieldsID="8cc26d9a256174bfecea7a64621b1197" ns3:_="">
    <xsd:import namespace="ca6e7eba-79f0-437a-b730-76bcc51e0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e7eba-79f0-437a-b730-76bcc51e0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59F5B-5BEA-4664-AC72-E95765A2F162}">
  <ds:schemaRefs>
    <ds:schemaRef ds:uri="http://purl.org/dc/elements/1.1/"/>
    <ds:schemaRef ds:uri="http://purl.org/dc/terms/"/>
    <ds:schemaRef ds:uri="http://schemas.microsoft.com/office/infopath/2007/PartnerControls"/>
    <ds:schemaRef ds:uri="ca6e7eba-79f0-437a-b730-76bcc51e04d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23724D-627F-4E0E-9F96-C0ECB7CFC2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762023-762F-4A79-9659-E40407F27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83F94-136F-4190-8579-6BDAB2F3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e7eba-79f0-437a-b730-76bcc51e0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3396</Words>
  <Characters>19359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Unex</Company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Mazal Ostojić</dc:creator>
  <cp:keywords/>
  <dc:description/>
  <cp:lastModifiedBy>Tanja Želežnjak Miler</cp:lastModifiedBy>
  <cp:revision>4</cp:revision>
  <cp:lastPrinted>2021-07-16T09:42:00Z</cp:lastPrinted>
  <dcterms:created xsi:type="dcterms:W3CDTF">2021-11-09T09:21:00Z</dcterms:created>
  <dcterms:modified xsi:type="dcterms:W3CDTF">2021-11-16T12:36:00Z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0x010100C884E5ACB4E04F4A8B8E62E8514F8E20</vt:lpwstr>
  </property>
  <property fmtid="{D5CDD505-2E9C-101B-9397-08002B2CF9AE}" pid="3" name="MSIP_Label_e39d6031-a054-4dd2-9c02-86db8b379510_Enabled">
    <vt:lpwstr>true</vt:lpwstr>
  </property>
  <property fmtid="{D5CDD505-2E9C-101B-9397-08002B2CF9AE}" pid="4" name="MSIP_Label_e39d6031-a054-4dd2-9c02-86db8b379510_SetDate">
    <vt:lpwstr>2021-11-16T12:36:15Z</vt:lpwstr>
  </property>
  <property fmtid="{D5CDD505-2E9C-101B-9397-08002B2CF9AE}" pid="5" name="MSIP_Label_e39d6031-a054-4dd2-9c02-86db8b379510_Method">
    <vt:lpwstr>Privileged</vt:lpwstr>
  </property>
  <property fmtid="{D5CDD505-2E9C-101B-9397-08002B2CF9AE}" pid="6" name="MSIP_Label_e39d6031-a054-4dd2-9c02-86db8b379510_Name">
    <vt:lpwstr>e39d6031-a054-4dd2-9c02-86db8b379510</vt:lpwstr>
  </property>
  <property fmtid="{D5CDD505-2E9C-101B-9397-08002B2CF9AE}" pid="7" name="MSIP_Label_e39d6031-a054-4dd2-9c02-86db8b379510_SiteId">
    <vt:lpwstr>43cecf9e-a78b-4f21-a286-6d94953f3005</vt:lpwstr>
  </property>
  <property fmtid="{D5CDD505-2E9C-101B-9397-08002B2CF9AE}" pid="8" name="MSIP_Label_e39d6031-a054-4dd2-9c02-86db8b379510_ActionId">
    <vt:lpwstr>e8ed7397-170a-4905-aa8d-617b1c713e2e</vt:lpwstr>
  </property>
  <property fmtid="{D5CDD505-2E9C-101B-9397-08002B2CF9AE}" pid="9" name="MSIP_Label_e39d6031-a054-4dd2-9c02-86db8b379510_ContentBits">
    <vt:lpwstr>1</vt:lpwstr>
  </property>
</Properties>
</file>